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Agricultural Mechanic</w:t>
      </w:r>
    </w:p>
    <w:p>
      <w:pPr>
        <w:spacing w:before="0" w:after="240"/>
      </w:pPr>
      <w:r>
        <w:t>I am writing to apply for the Agricultural Mechanic role at [Company Name]. With a background in servicing and repairing farm machinery across workshop and field environments, I am confident I can help keep your clients' equipment running through tight seasonal windows.</w:t>
      </w:r>
    </w:p>
    <w:p>
      <w:pPr>
        <w:spacing w:before="0" w:after="240"/>
      </w:pPr>
      <w:r>
        <w:t>In my current role, I have diagnosed and repaired everything from hydraulic leaks on sprayers to electrical faults on tractors. Last harvest, I attended a breakdown on a header that had stopped mid-paddock. After running diagnostics with the manufacturer software, I traced the fault to a failed sensor, replaced it and had the machine back in the crop the same day. The grower avoided a costly delay and finished the paddock on schedule.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bring my diagnostic skills and field experience to a team that values getting machinery back to work quickly and safely.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workshop and field service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