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Aircraft Refueller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Aircraft Refueller with a strong focus on safety, accuracy, and efficient turnarounds. Experienced in operating refuelling bowsers and hydrant dispensers, and in completing fuel documentation to aviation standards. Committed to following CASA and dangerous goods regulations in a fast-paced airport environment.</w:t>
      </w:r>
    </w:p>
    <w:p>
      <w:pPr>
        <w:spacing w:before="280" w:after="120"/>
        <w:jc w:val="left"/>
        <w:pBdr>
          <w:bottom w:val="single" w:sz="6" w:space="4" w:color="DFDED8"/>
        </w:pBdr>
      </w:pPr>
      <w:r>
        <w:rPr>
          <w:b/>
          <w:color w:val="2F62D9"/>
          <w:sz w:val="22"/>
        </w:rPr>
        <w:t>KEY SKILLS</w:t>
      </w:r>
    </w:p>
    <w:p>
      <w:pPr>
        <w:spacing w:before="0" w:after="200"/>
        <w:jc w:val="left"/>
      </w:pPr>
      <w:r>
        <w:t>Plant and equipment operation   •   Worksite safety management   •   Operations management   •   Refuelling bowser operation   •   Hydrant dispenser operation   •   Aviation fuelling nozzle and hose reel handling   •   Two-way radio communication   •   Fuel volume and documentation software   •   Safety and compliance awareness   •   Attention to detail   •   Time and deadline management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Aircraft Refueller</w:t>
      </w:r>
      <w:r>
        <w:t>, [Company Name], [City]</w:t>
      </w:r>
      <w:r>
        <w:rPr>
          <w:i/>
        </w:rPr>
        <w:tab/>
        <w:t>[Month Year] – [Month Year / Present]</w:t>
      </w:r>
    </w:p>
    <w:p>
      <w:pPr>
        <w:pStyle w:val="ListBullet"/>
        <w:spacing w:after="80" w:line="276" w:lineRule="auto"/>
      </w:pPr>
      <w:r>
        <w:t>Operated refuelling bowser and hydrant dispenser to service aircraft across a busy domestic terminal, consistently meeting turnaround windows.</w:t>
      </w:r>
    </w:p>
    <w:p>
      <w:pPr>
        <w:pStyle w:val="ListBullet"/>
        <w:spacing w:after="80" w:line="276" w:lineRule="auto"/>
      </w:pPr>
      <w:r>
        <w:t>Connected hoses and nozzles to aircraft fuel points, ensuring correct grade and volume by cross-checking flight paperwork and fuel documentation software.</w:t>
      </w:r>
    </w:p>
    <w:p>
      <w:pPr>
        <w:pStyle w:val="ListBullet"/>
        <w:spacing w:after="80" w:line="276" w:lineRule="auto"/>
      </w:pPr>
      <w:r>
        <w:t>Conducted pre-fuelling safety checks on earthing, spill kits and fire equipment, reporting defects to supervisors before they affected operations.</w:t>
      </w:r>
    </w:p>
    <w:p>
      <w:pPr>
        <w:pStyle w:val="ListBullet"/>
        <w:spacing w:after="80" w:line="276" w:lineRule="auto"/>
      </w:pPr>
      <w:r>
        <w:t>Recorded fuel volumes and completed documentation accurately, reducing the need for re-checks and preventing delays.</w:t>
      </w:r>
    </w:p>
    <w:p>
      <w:pPr>
        <w:pStyle w:val="ListBullet"/>
        <w:spacing w:after="240" w:line="276" w:lineRule="auto"/>
      </w:pPr>
      <w:r>
        <w:t>Responded to a minor spill by containing it and following environmental procedures, preventing any fuel from reaching stormwater drains.</w:t>
      </w:r>
    </w:p>
    <w:p>
      <w:pPr>
        <w:spacing w:before="280" w:after="120"/>
        <w:jc w:val="left"/>
        <w:pBdr>
          <w:bottom w:val="single" w:sz="6" w:space="4" w:color="DFDED8"/>
        </w:pBdr>
      </w:pPr>
      <w:r>
        <w:rPr>
          <w:b/>
          <w:color w:val="2F62D9"/>
          <w:sz w:val="22"/>
        </w:rPr>
        <w:t>EDUCATION</w:t>
      </w:r>
    </w:p>
    <w:p>
      <w:pPr>
        <w:spacing w:before="0" w:after="200"/>
        <w:jc w:val="left"/>
      </w:pPr>
      <w:r>
        <w:t>Certificate III in Aviation (Ground Operations) or equivalent, with dangerous goods handling training typically provided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