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Anaesthetic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diploma qualified Anaesthetic Technician with experience supporting anaesthetists in public and private hospital theatres. I specialise in preparing and troubleshooting anaesthetic machines, monitors and airway equipment, and I stay calm under pressure during induction and emergence. I am committed to patient safety, infection control and efficient theatre turnover.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Patient care and support   •   Infection control and hygiene   •   Anaesthetic machine operation (Drager, GE)   •   Physiological monitoring   •   Video laryngoscope use   •   Difficult airway trolley preparation   •   Operating theatre management systems   •   Safety and compliance awareness   •   Attention to detail   •   Problem solving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Anaesthetic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Set up and checked anaesthetic machines, monitors and airway equipment before each theatre list, identifying and rectifying faults before they affected patient care.</w:t>
      </w:r>
    </w:p>
    <w:p>
      <w:pPr>
        <w:pStyle w:val="ListBullet"/>
        <w:spacing w:after="80" w:line="276" w:lineRule="auto"/>
      </w:pPr>
      <w:r>
        <w:t>Assisted anaesthetists during induction, maintenance and emergence across general surgery, orthopaedics and obstetrics, maintaining a ready difficult airway trolley.</w:t>
      </w:r>
    </w:p>
    <w:p>
      <w:pPr>
        <w:pStyle w:val="ListBullet"/>
        <w:spacing w:after="80" w:line="276" w:lineRule="auto"/>
      </w:pPr>
      <w:r>
        <w:t>Prepared anaesthetic drugs and consumables under the anaesthetist's direction, following medication safety checks and documenting usage accurately.</w:t>
      </w:r>
    </w:p>
    <w:p>
      <w:pPr>
        <w:pStyle w:val="ListBullet"/>
        <w:spacing w:after="80" w:line="276" w:lineRule="auto"/>
      </w:pPr>
      <w:r>
        <w:t>Monitored patient vital signs and reported changes to the anaesthetist promptly, supporting safe anaesthesia delivery and timely intervention.</w:t>
      </w:r>
    </w:p>
    <w:p>
      <w:pPr>
        <w:pStyle w:val="ListBullet"/>
        <w:spacing w:after="80" w:line="276" w:lineRule="auto"/>
      </w:pPr>
      <w:r>
        <w:t>Cleaned, sterilised and restocked anaesthetic equipment and trolleys between cases, reducing turnaround time and maintaining infection control standards.</w:t>
      </w:r>
    </w:p>
    <w:p>
      <w:pPr>
        <w:pStyle w:val="ListBullet"/>
        <w:spacing w:after="240" w:line="276" w:lineRule="auto"/>
      </w:pPr>
      <w:r>
        <w:t>Troubleshot equipment issues during cases, swapping out faulty monitors or laryngoscopes to keep theatre schedules on track.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Diploma of Anaesthetic Technology (HLT57921) through a TAFE or registered training organisation, often combined with workplace training in a hospital theatre. Some technicians enter with a Certificate IV in Operating Theatre Practice and complete further on-the-job competency assessments.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