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Anaesthetist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Anaesthetist with specialist training in perioperative care, providing safe anaesthesia and pain management across a range of surgical procedures. Skilled in patient assessment, airway management and critical incident response in high-pressure hospital settings.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Medication management   •   Clinical assessment and treatment   •   Emergency response   •   Care planning and coordination   •   Anaesthesia delivery systems   •   Physiological monitors   •   Ultrasound machines   •   Electronic medical records (Epic, Cerner)   •   Airway management equipment   •   Attention to detail   •   Written communication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Anaesthetist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patient fitness for surgery, reviewing medical histories and ordering investigations, which reduced same-day cancellations across a full theatre list.</w:t>
      </w:r>
    </w:p>
    <w:p>
      <w:pPr>
        <w:pStyle w:val="ListBullet"/>
        <w:spacing w:after="80" w:line="276" w:lineRule="auto"/>
      </w:pPr>
      <w:r>
        <w:t>Administered general, regional and local anaesthesia, tailoring techniques to patient needs and maintaining stable vital signs throughout procedures.</w:t>
      </w:r>
    </w:p>
    <w:p>
      <w:pPr>
        <w:pStyle w:val="ListBullet"/>
        <w:spacing w:after="80" w:line="276" w:lineRule="auto"/>
      </w:pPr>
      <w:r>
        <w:t>Monitored physiological parameters and adjusted anaesthesia in real time, responding to changes quickly to keep patients safe during surgery.</w:t>
      </w:r>
    </w:p>
    <w:p>
      <w:pPr>
        <w:pStyle w:val="ListBullet"/>
        <w:spacing w:after="80" w:line="276" w:lineRule="auto"/>
      </w:pPr>
      <w:r>
        <w:t>Managed airways and led critical incident responses, coordinating with surgical and nursing teams to stabilise patients.</w:t>
      </w:r>
    </w:p>
    <w:p>
      <w:pPr>
        <w:pStyle w:val="ListBullet"/>
        <w:spacing w:after="240" w:line="276" w:lineRule="auto"/>
      </w:pPr>
      <w:r>
        <w:t>Provided post-operative pain relief plans that reduced average recovery times and improved patient comfort.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Fellowship of the Australian and New Zealand College of Anaesthetists (ANZCA) after completing a medical degree (MBBS or MD) and prevocational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