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Basketball Coach</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Basketball Coach with experience planning and leading training sessions for junior and senior squads. Skilled in teaching fundamentals, developing game strategy and using video analysis to improve team performance. Holds Basketball Australia coaching accreditation and a current Working with Children Check.</w:t>
      </w:r>
    </w:p>
    <w:p>
      <w:pPr>
        <w:spacing w:before="280" w:after="120"/>
        <w:jc w:val="left"/>
        <w:pBdr>
          <w:bottom w:val="single" w:sz="6" w:space="4" w:color="DFDED8"/>
        </w:pBdr>
      </w:pPr>
      <w:r>
        <w:rPr>
          <w:b/>
          <w:color w:val="2F62D9"/>
          <w:sz w:val="22"/>
        </w:rPr>
        <w:t>KEY SKILLS</w:t>
      </w:r>
    </w:p>
    <w:p>
      <w:pPr>
        <w:spacing w:before="0" w:after="200"/>
        <w:jc w:val="left"/>
      </w:pPr>
      <w:r>
        <w:t>Basketball Australia coaching accreditation   •   Session planning and drill design   •   Skill instruction for shooting, ball handling and defence   •   Game strategy and opposition analysis   •   Fitness coaching and athletic conditioning   •   Video analysis using Hudl and Coach's Eye   •   Performance tracking with Synergy Sports and FastModel Sports   •   Team communication and scheduling via TeamSnap   •   Player welfare and injury prevention   •   Working with Children Check and first aid   •   People leadership and problem solving   •   Safety and compliance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Basketball Coach</w:t>
      </w:r>
      <w:r>
        <w:t>, [Company Name], [City]</w:t>
      </w:r>
      <w:r>
        <w:rPr>
          <w:i/>
        </w:rPr>
        <w:tab/>
        <w:t>[Month Year] – [Month Year / Present]</w:t>
      </w:r>
    </w:p>
    <w:p>
      <w:pPr>
        <w:pStyle w:val="ListBullet"/>
        <w:spacing w:after="80" w:line="276" w:lineRule="auto"/>
      </w:pPr>
      <w:r>
        <w:t>Designed and delivered weekly training sessions for a junior representative squad, building a progressive skills curriculum across the season.</w:t>
      </w:r>
    </w:p>
    <w:p>
      <w:pPr>
        <w:pStyle w:val="ListBullet"/>
        <w:spacing w:after="80" w:line="276" w:lineRule="auto"/>
      </w:pPr>
      <w:r>
        <w:t>Analysed game footage in Hudl to prepare opposition reports, helping the team adjust defensive matchups during games.</w:t>
      </w:r>
    </w:p>
    <w:p>
      <w:pPr>
        <w:pStyle w:val="ListBullet"/>
        <w:spacing w:after="80" w:line="276" w:lineRule="auto"/>
      </w:pPr>
      <w:r>
        <w:t>Introduced structured shooting and footwork drills that raised free throw consistency across the roster.</w:t>
      </w:r>
    </w:p>
    <w:p>
      <w:pPr>
        <w:pStyle w:val="ListBullet"/>
        <w:spacing w:after="80" w:line="276" w:lineRule="auto"/>
      </w:pPr>
      <w:r>
        <w:t>Managed player load and injury prevention programs, reducing time lost to soft tissue injuries.</w:t>
      </w:r>
    </w:p>
    <w:p>
      <w:pPr>
        <w:pStyle w:val="ListBullet"/>
        <w:spacing w:after="80" w:line="276" w:lineRule="auto"/>
      </w:pPr>
      <w:r>
        <w:t>Mentored assistant coaches and team managers, building a consistent training standard across age groups.</w:t>
      </w:r>
    </w:p>
    <w:p>
      <w:pPr>
        <w:pStyle w:val="ListBullet"/>
        <w:spacing w:after="240" w:line="276" w:lineRule="auto"/>
      </w:pPr>
      <w:r>
        <w:t>Coordinated team logistics through TeamSnap, improving attendance and communication with families.</w:t>
      </w:r>
    </w:p>
    <w:p>
      <w:pPr>
        <w:spacing w:before="280" w:after="120"/>
        <w:jc w:val="left"/>
        <w:pBdr>
          <w:bottom w:val="single" w:sz="6" w:space="4" w:color="DFDED8"/>
        </w:pBdr>
      </w:pPr>
      <w:r>
        <w:rPr>
          <w:b/>
          <w:color w:val="2F62D9"/>
          <w:sz w:val="22"/>
        </w:rPr>
        <w:t>EDUCATION</w:t>
      </w:r>
    </w:p>
    <w:p>
      <w:pPr>
        <w:spacing w:before="0" w:after="200"/>
        <w:jc w:val="left"/>
      </w:pPr>
      <w:r>
        <w:t>Bachelor degree in sports science, physical education or a related field, plus Basketball Australia coaching accreditation. Many coaches also hold a Diploma of Sport (Coaching) or a Certificate III/IV in sport and recreation.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