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Betting Agency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Betting Agency Manager with hands-on experience running wagering outlets inside pubs, clubs and standalone shops. Strengths in rostering counter teams, reconciling tills and ledgers, and keeping responsible gambling and identity verification standards front of mind. Comfortable with Tabcorp terminal systems and the pace of major race and sport periods.</w:t>
      </w:r>
    </w:p>
    <w:p>
      <w:pPr>
        <w:spacing w:before="280" w:after="120"/>
        <w:jc w:val="left"/>
        <w:pBdr>
          <w:bottom w:val="single" w:sz="6" w:space="4" w:color="DFDED8"/>
        </w:pBdr>
      </w:pPr>
      <w:r>
        <w:rPr>
          <w:b/>
          <w:color w:val="2F62D9"/>
          <w:sz w:val="22"/>
        </w:rPr>
        <w:t>KEY SKILLS</w:t>
      </w:r>
    </w:p>
    <w:p>
      <w:pPr>
        <w:spacing w:before="0" w:after="200"/>
        <w:jc w:val="left"/>
      </w:pPr>
      <w:r>
        <w:t>Operations management   •   Regulatory compliance   •   Rostering and venue operations   •   Tabcorp wagering terminal system   •   Point of sale software   •   Deputy   •   Microsoft Excel   •   Self-exclusion and customer verification registers   •   Customer service   •   People leadership   •   Attention to detail   •   Safety and compliance awareness</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Betting Agency Manager</w:t>
      </w:r>
      <w:r>
        <w:t>, [Company Name], [City]</w:t>
      </w:r>
      <w:r>
        <w:rPr>
          <w:i/>
        </w:rPr>
        <w:tab/>
        <w:t>[Month Year] – [Month Year / Present]</w:t>
      </w:r>
    </w:p>
    <w:p>
      <w:pPr>
        <w:pStyle w:val="ListBullet"/>
        <w:spacing w:after="80" w:line="276" w:lineRule="auto"/>
      </w:pPr>
      <w:r>
        <w:t>Supervised a counter team of eight across race days and peak sport periods, keeping queues short and tills balanced at close.</w:t>
      </w:r>
    </w:p>
    <w:p>
      <w:pPr>
        <w:pStyle w:val="ListBullet"/>
        <w:spacing w:after="80" w:line="276" w:lineRule="auto"/>
      </w:pPr>
      <w:r>
        <w:t>Reconciled daily betting ledgers and tills, cutting end-of-day discrepancies from a weekly problem to a rare event.</w:t>
      </w:r>
    </w:p>
    <w:p>
      <w:pPr>
        <w:pStyle w:val="ListBullet"/>
        <w:spacing w:after="80" w:line="276" w:lineRule="auto"/>
      </w:pPr>
      <w:r>
        <w:t>Trained new counter staff on identity verification and self-exclusion checks, reducing compliance breaches during audit walk-throughs.</w:t>
      </w:r>
    </w:p>
    <w:p>
      <w:pPr>
        <w:pStyle w:val="ListBullet"/>
        <w:spacing w:after="80" w:line="276" w:lineRule="auto"/>
      </w:pPr>
      <w:r>
        <w:t>Coordinated rosters across a seven-day trading week, covering leave and major race carnivals without uncovered shifts or overtime blowouts.</w:t>
      </w:r>
    </w:p>
    <w:p>
      <w:pPr>
        <w:pStyle w:val="ListBullet"/>
        <w:spacing w:after="80" w:line="276" w:lineRule="auto"/>
      </w:pPr>
      <w:r>
        <w:t>Managed in-store odds displays and promotions, lifting foot traffic during major sporting events and improving counter conversion.</w:t>
      </w:r>
    </w:p>
    <w:p>
      <w:pPr>
        <w:pStyle w:val="ListBullet"/>
        <w:spacing w:after="240" w:line="276" w:lineRule="auto"/>
      </w:pPr>
      <w:r>
        <w:t>Handled security incidents and customer escalations, maintaining a calm floor and a clear paper trail for every report.</w:t>
      </w:r>
    </w:p>
    <w:p>
      <w:pPr>
        <w:spacing w:before="280" w:after="120"/>
        <w:jc w:val="left"/>
        <w:pBdr>
          <w:bottom w:val="single" w:sz="6" w:space="4" w:color="DFDED8"/>
        </w:pBdr>
      </w:pPr>
      <w:r>
        <w:rPr>
          <w:b/>
          <w:color w:val="2F62D9"/>
          <w:sz w:val="22"/>
        </w:rPr>
        <w:t>EDUCATION</w:t>
      </w:r>
    </w:p>
    <w:p>
      <w:pPr>
        <w:spacing w:before="0" w:after="200"/>
        <w:jc w:val="left"/>
      </w:pPr>
      <w:r>
        <w:t>Year 12 or equivalent is the common entry point, often with a Certificate III or IV in hospitality or retail operations. Most states also require a Responsible Service of Gambling (RSG) certificate and a current police check before working unsupervised on a wagering floor.</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