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Conservator</w:t>
      </w:r>
    </w:p>
    <w:p>
      <w:pPr>
        <w:spacing w:before="0" w:after="240"/>
      </w:pPr>
      <w:r>
        <w:t>I am writing to apply for the Conservator role at [Company Name]. With postgraduate training in cultural materials conservation and practical experience across paper, textile and mixed-media collections, I combine careful bench work with the analytical and documentation discipline the role requires.</w:t>
      </w:r>
    </w:p>
    <w:p>
      <w:pPr>
        <w:spacing w:before="0" w:after="240"/>
      </w:pPr>
      <w:r>
        <w:t>In my current position I led the stabilisation of a group of water-affected works on paper after a storage leak. I triaged each item, set a drying schedule, tested media solubility before any surface work and recorded every intervention in TMS with before-and-after imaging so the treatment history stayed traceable. The objects returned to the collection without further loss of original material, and the salvage procedure I wrote is now used by the wider registration team during collection moves. Alongside this, I run routine environmental monitoring across two storage areas, picking up humidity swings early and adjusting enclosures before objects show stress.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bring my treatment and preventive care skills to a collection where conservation thinking shapes how objects are displayed, loaned and interpreted, not a service bolted on at the end.</w:t>
      </w:r>
    </w:p>
    <w:p>
      <w:pPr>
        <w:spacing w:before="0" w:after="240"/>
      </w:pPr>
      <w:r>
        <w:t>Thank you for considering my application. I have attached my resume, which outlines my treatment experience, instrument work and collection care background,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