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Content Writer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Content Writer who researches audience needs and turns them into clear, search-friendly copy across web, blog, email and social channels. Comfortable managing multiple deadlines while keeping brand voice consistent for marketing and design teams. Uses analytics to check what's actually working and adjusts the content plan accordingly.</w:t>
      </w:r>
    </w:p>
    <w:p>
      <w:pPr>
        <w:spacing w:before="280" w:after="120"/>
        <w:jc w:val="left"/>
        <w:pBdr>
          <w:bottom w:val="single" w:sz="6" w:space="4" w:color="DFDED8"/>
        </w:pBdr>
      </w:pPr>
      <w:r>
        <w:rPr>
          <w:b/>
          <w:color w:val="2F62D9"/>
          <w:sz w:val="22"/>
        </w:rPr>
        <w:t>KEY SKILLS</w:t>
      </w:r>
    </w:p>
    <w:p>
      <w:pPr>
        <w:spacing w:before="0" w:after="200"/>
        <w:jc w:val="left"/>
      </w:pPr>
      <w:r>
        <w:t>Content creation and writing   •   SEO and on-page optimisation   •   Editorial calendar planning   •   Marketing analytics and reporting   •   Brand voice and style guide adherence   •   WordPress content management   •   Google Analytics   •   SEMrush keyword research   •   Canva for basic visual assets   •   Microsoft Word</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Content Writer</w:t>
      </w:r>
      <w:r>
        <w:t>, [Company Name], [City]</w:t>
      </w:r>
      <w:r>
        <w:rPr>
          <w:i/>
        </w:rPr>
        <w:tab/>
        <w:t>[Month Year] – [Month Year / Present]</w:t>
      </w:r>
    </w:p>
    <w:p>
      <w:pPr>
        <w:pStyle w:val="ListBullet"/>
        <w:spacing w:after="80" w:line="276" w:lineRule="auto"/>
      </w:pPr>
      <w:r>
        <w:t>Researched audience needs and competitor content to build editorial calendars, keeping publishing on schedule across web, blog and social channels</w:t>
      </w:r>
    </w:p>
    <w:p>
      <w:pPr>
        <w:pStyle w:val="ListBullet"/>
        <w:spacing w:after="80" w:line="276" w:lineRule="auto"/>
      </w:pPr>
      <w:r>
        <w:t>Wrote and edited copy for websites, blogs, email campaigns and social posts, maintaining a consistent brand voice across all formats</w:t>
      </w:r>
    </w:p>
    <w:p>
      <w:pPr>
        <w:pStyle w:val="ListBullet"/>
        <w:spacing w:after="80" w:line="276" w:lineRule="auto"/>
      </w:pPr>
      <w:r>
        <w:t>Optimised existing landing pages and blog posts for search visibility, lifting organic traffic to priority pages over six months</w:t>
      </w:r>
    </w:p>
    <w:p>
      <w:pPr>
        <w:pStyle w:val="ListBullet"/>
        <w:spacing w:after="80" w:line="276" w:lineRule="auto"/>
      </w:pPr>
      <w:r>
        <w:t>Tracked content performance in Google Analytics and SEMrush, reporting engagement and traffic trends to marketing stakeholders each month</w:t>
      </w:r>
    </w:p>
    <w:p>
      <w:pPr>
        <w:pStyle w:val="ListBullet"/>
        <w:spacing w:after="240" w:line="276" w:lineRule="auto"/>
      </w:pPr>
      <w:r>
        <w:t>Coordinated with design and marketing teams on campaign messaging, managing several concurrent content projects without missing agreed deadlines</w:t>
      </w:r>
    </w:p>
    <w:p>
      <w:pPr>
        <w:spacing w:before="280" w:after="120"/>
        <w:jc w:val="left"/>
        <w:pBdr>
          <w:bottom w:val="single" w:sz="6" w:space="4" w:color="DFDED8"/>
        </w:pBdr>
      </w:pPr>
      <w:r>
        <w:rPr>
          <w:b/>
          <w:color w:val="2F62D9"/>
          <w:sz w:val="22"/>
        </w:rPr>
        <w:t>EDUCATION</w:t>
      </w:r>
    </w:p>
    <w:p>
      <w:pPr>
        <w:spacing w:before="0" w:after="200"/>
        <w:jc w:val="left"/>
      </w:pPr>
      <w:r>
        <w:t>Typically a bachelor degree in communications, journalism, English or marketing, though a strong portfolio and demonstrated writing ability can substitute for formal qualifications in many roles.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