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Cost Controller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Cost Controller with project cost management experience across construction and resources, tracking commitments, actuals and forecasts against approved baselines. Works closely with project managers, engineers and finance teams to explain variances and keep estimates current. Focused on giving managers early warning so decisions are made before costs drift further.</w:t>
      </w:r>
    </w:p>
    <w:p>
      <w:pPr>
        <w:spacing w:before="280" w:after="120"/>
        <w:jc w:val="left"/>
        <w:pBdr>
          <w:bottom w:val="single" w:sz="6" w:space="4" w:color="DFDED8"/>
        </w:pBdr>
      </w:pPr>
      <w:r>
        <w:rPr>
          <w:b/>
          <w:color w:val="2F62D9"/>
          <w:sz w:val="22"/>
        </w:rPr>
        <w:t>KEY SKILLS</w:t>
      </w:r>
    </w:p>
    <w:p>
      <w:pPr>
        <w:spacing w:before="0" w:after="200"/>
        <w:jc w:val="left"/>
      </w:pPr>
      <w:r>
        <w:t>Management accounting   •   Budgeting and forecasting   •   Financial analysis and modelling   •   Financial reporting   •   Data analysis   •   Variance analysis   •   Cost to complete and earned value methods   •   Cost breakdown structures and change registers   •   Commitment accounting and accruals   •   SAP CO   •   Oracle   •   Microsoft Excel (advanced)   •   Power BI   •   EcoSys   •   Stakeholder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Cost Controller</w:t>
      </w:r>
      <w:r>
        <w:t>, [Company Name], [City]</w:t>
      </w:r>
      <w:r>
        <w:rPr>
          <w:i/>
        </w:rPr>
        <w:tab/>
        <w:t>[Month Year] – [Month Year / Present]</w:t>
      </w:r>
    </w:p>
    <w:p>
      <w:pPr>
        <w:pStyle w:val="ListBullet"/>
        <w:spacing w:after="80" w:line="276" w:lineRule="auto"/>
      </w:pPr>
      <w:r>
        <w:t>Monitored project budgets, commitments and actual costs against approved baselines across a portfolio of concurrent work packages, flagging variances to project managers within the reporting cycle.</w:t>
      </w:r>
    </w:p>
    <w:p>
      <w:pPr>
        <w:pStyle w:val="ListBullet"/>
        <w:spacing w:after="80" w:line="276" w:lineRule="auto"/>
      </w:pPr>
      <w:r>
        <w:t>Prepared monthly cost reports and variance analysis for project managers, cutting the time taken to close the monthly cost cycle from six days to three.</w:t>
      </w:r>
    </w:p>
    <w:p>
      <w:pPr>
        <w:pStyle w:val="ListBullet"/>
        <w:spacing w:after="80" w:line="276" w:lineRule="auto"/>
      </w:pPr>
      <w:r>
        <w:t>Forecasted final project costs and cost to complete, giving managers a rolling view of the projected outturn well before each monthly review.</w:t>
      </w:r>
    </w:p>
    <w:p>
      <w:pPr>
        <w:pStyle w:val="ListBullet"/>
        <w:spacing w:after="80" w:line="276" w:lineRule="auto"/>
      </w:pPr>
      <w:r>
        <w:t>Reviewed invoices, purchase orders and progress claims for cost coding accuracy, correcting misallocations across a 40-person project team before they flowed into the general ledger.</w:t>
      </w:r>
    </w:p>
    <w:p>
      <w:pPr>
        <w:pStyle w:val="ListBullet"/>
        <w:spacing w:after="240" w:line="276" w:lineRule="auto"/>
      </w:pPr>
      <w:r>
        <w:t>Maintained cost breakdown structures and change registers in the project system, keeping approved variations visible and traceable from initiation to settlement.</w:t>
      </w:r>
    </w:p>
    <w:p>
      <w:pPr>
        <w:spacing w:before="280" w:after="120"/>
        <w:jc w:val="left"/>
        <w:pBdr>
          <w:bottom w:val="single" w:sz="6" w:space="4" w:color="DFDED8"/>
        </w:pBdr>
      </w:pPr>
      <w:r>
        <w:rPr>
          <w:b/>
          <w:color w:val="2F62D9"/>
          <w:sz w:val="22"/>
        </w:rPr>
        <w:t>EDUCATION</w:t>
      </w:r>
    </w:p>
    <w:p>
      <w:pPr>
        <w:spacing w:before="0" w:after="200"/>
        <w:jc w:val="left"/>
      </w:pPr>
      <w:r>
        <w:t>A Bachelor of Commerce or Bachelor of Business with an accounting major is the most common entry path; a Diploma of Accounting or an Advanced Diploma of Project Management also leads into the role, and some cost controllers build site experience through a Certificate IV in Project Management Practice before moving into project controls.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