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Council Ranger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Council Ranger with a background in local government regulatory services, animal management and parking enforcement. Comfortable patrolling public spaces, investigating complaints and preparing evidence that stands up to scrutiny. Known for calm conflict resolution and clear record keeping in a role that mixes field work with customer service.</w:t>
      </w:r>
    </w:p>
    <w:p>
      <w:pPr>
        <w:spacing w:before="280" w:after="120"/>
        <w:jc w:val="left"/>
        <w:pBdr>
          <w:bottom w:val="single" w:sz="6" w:space="4" w:color="DFDED8"/>
        </w:pBdr>
      </w:pPr>
      <w:r>
        <w:rPr>
          <w:b/>
          <w:color w:val="2F62D9"/>
          <w:sz w:val="22"/>
        </w:rPr>
        <w:t>KEY SKILLS</w:t>
      </w:r>
    </w:p>
    <w:p>
      <w:pPr>
        <w:spacing w:before="0" w:after="200"/>
        <w:jc w:val="left"/>
      </w:pPr>
      <w:r>
        <w:t>Regulatory compliance   •   Animal care and handling   •   Civica Authority   •   TechnologyOne   •   Microsoft 365   •   Body-worn cameras   •   Handheld infringement notice devices   •   Customer service   •   Written communication   •   Problem solving   •   Attention to detail   •   Safety and compliance awareness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Council Ranger</w:t>
      </w:r>
      <w:r>
        <w:t>, [Company Name], [City]</w:t>
      </w:r>
      <w:r>
        <w:rPr>
          <w:i/>
        </w:rPr>
        <w:tab/>
        <w:t>[Month Year] – [Month Year / Present]</w:t>
      </w:r>
    </w:p>
    <w:p>
      <w:pPr>
        <w:pStyle w:val="ListBullet"/>
        <w:spacing w:after="80" w:line="276" w:lineRule="auto"/>
      </w:pPr>
      <w:r>
        <w:t>Patrolled roads, parks and reserves across a large council area, detecting parking, animal and litter breaches and reducing repeat offences through visible, consistent enforcement.</w:t>
      </w:r>
    </w:p>
    <w:p>
      <w:pPr>
        <w:pStyle w:val="ListBullet"/>
        <w:spacing w:after="80" w:line="276" w:lineRule="auto"/>
      </w:pPr>
      <w:r>
        <w:t>Issued cautions and infringement notices using handheld devices and Civica Authority, maintaining clear records that supported upheld decisions when matters were challenged.</w:t>
      </w:r>
    </w:p>
    <w:p>
      <w:pPr>
        <w:pStyle w:val="ListBullet"/>
        <w:spacing w:after="80" w:line="276" w:lineRule="auto"/>
      </w:pPr>
      <w:r>
        <w:t>Investigated complaints about barking dogs, abandoned vehicles and illegal dumping, resolving most matters through early contact and mediation before formal action.</w:t>
      </w:r>
    </w:p>
    <w:p>
      <w:pPr>
        <w:pStyle w:val="ListBullet"/>
        <w:spacing w:after="80" w:line="276" w:lineRule="auto"/>
      </w:pPr>
      <w:r>
        <w:t>Handled and impounded stray animals, reuniting many with owners and coordinating rehoming with local shelters and rescue groups.</w:t>
      </w:r>
    </w:p>
    <w:p>
      <w:pPr>
        <w:pStyle w:val="ListBullet"/>
        <w:spacing w:after="80" w:line="276" w:lineRule="auto"/>
      </w:pPr>
      <w:r>
        <w:t>Prepared evidence briefs and represented council at court hearings, presenting factual, well organised cases that stood up to scrutiny.</w:t>
      </w:r>
    </w:p>
    <w:p>
      <w:pPr>
        <w:pStyle w:val="ListBullet"/>
        <w:spacing w:after="240" w:line="276" w:lineRule="auto"/>
      </w:pPr>
      <w:r>
        <w:t>Worked alongside police and community services on public safety and nuisance issues, de escalating conflict and connecting vulnerable people with support.</w:t>
      </w:r>
    </w:p>
    <w:p>
      <w:pPr>
        <w:spacing w:before="280" w:after="120"/>
        <w:jc w:val="left"/>
        <w:pBdr>
          <w:bottom w:val="single" w:sz="6" w:space="4" w:color="DFDED8"/>
        </w:pBdr>
      </w:pPr>
      <w:r>
        <w:rPr>
          <w:b/>
          <w:color w:val="2F62D9"/>
          <w:sz w:val="22"/>
        </w:rPr>
        <w:t>EDUCATION</w:t>
      </w:r>
    </w:p>
    <w:p>
      <w:pPr>
        <w:spacing w:before="0" w:after="200"/>
        <w:jc w:val="left"/>
      </w:pPr>
      <w:r>
        <w:t>Certificate IV in Local Government (Regulatory Services) is the common qualification, with some rangers holding a Diploma of Local Government, a degree in a related field, or equivalent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