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Dance Teacher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Dance teacher with training across ballet, contemporary, jazz and hip hop, focused on building technique, confidence and creative expression in students of all ages. Experienced in planning term-based programs, preparing students for exams and performances, and managing studio operations. Committed to safe dance practice and inclusive teaching.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Curriculum and lesson design   •   Classroom and behaviour management   •   Student assessment and reporting   •   Event coordination   •   Choreography   •   Safe dance practice   •   Mindbody   •   Jackrabbit Dance   •   Google Workspace   •   YouTube   •   GarageBand   •   Written communication   •   Physical stamina and dexterity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Dance Teacher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Choreographed and taught routines for end-of-year concerts, with several students progressing to regional competitions.</w:t>
      </w:r>
    </w:p>
    <w:p>
      <w:pPr>
        <w:pStyle w:val="ListBullet"/>
        <w:spacing w:after="80" w:line="276" w:lineRule="auto"/>
      </w:pPr>
      <w:r>
        <w:t>Managed class schedules for a studio with over 200 enrolments, using Jackrabbit Dance to coordinate timetables and reduce clashes.</w:t>
      </w:r>
    </w:p>
    <w:p>
      <w:pPr>
        <w:pStyle w:val="ListBullet"/>
        <w:spacing w:after="80" w:line="276" w:lineRule="auto"/>
      </w:pPr>
      <w:r>
        <w:t>Prepared 15 students for Royal Academy of Dance exams, with all candidates achieving a pass or higher.</w:t>
      </w:r>
    </w:p>
    <w:p>
      <w:pPr>
        <w:pStyle w:val="ListBullet"/>
        <w:spacing w:after="80" w:line="276" w:lineRule="auto"/>
      </w:pPr>
      <w:r>
        <w:t>Introduced safe dance warm-ups and conditioning into weekly classes, cutting minor strain injuries across the term.</w:t>
      </w:r>
    </w:p>
    <w:p>
      <w:pPr>
        <w:pStyle w:val="ListBullet"/>
        <w:spacing w:after="80" w:line="276" w:lineRule="auto"/>
      </w:pPr>
      <w:r>
        <w:t>Restructured the junior contemporary curriculum to include regular progress assessments, improving student retention and parent feedback.</w:t>
      </w:r>
    </w:p>
    <w:p>
      <w:pPr>
        <w:pStyle w:val="ListBullet"/>
        <w:spacing w:after="240" w:line="276" w:lineRule="auto"/>
      </w:pPr>
      <w:r>
        <w:t>Coordinated a studio showcase involving 80 students, liaising with venue staff and managing rehearsals.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dance or education is common, though many dance teachers hold a Diploma of Dance Teaching and Management or a Certificate IV in Dance Teaching and Management from a registered training organisation, along with a current Working with Children Check and first aid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