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Data Architect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Data Architect with experience designing enterprise data models, integration strategies and governance frameworks across cloud and on-premises environments. Skilled in aligning data architecture with business goals and Australian regulatory obligations. Known for translating complex requirements into scalable, secure and compliant data systems.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Data analysis   •   Cloud infrastructure   •   Cyber security   •   Business requirements analysis   •   Strategy development   •   Process improvement   •   Programming and software development   •   Erwin Data Modeler   •   Microsoft SQL Server   •   Snowflake   •   Databricks   •   Collibra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Data Architect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 enterprise data model covering customer and transaction domains, reducing duplicate data entry across three business units.</w:t>
      </w:r>
    </w:p>
    <w:p>
      <w:pPr>
        <w:pStyle w:val="ListBullet"/>
        <w:spacing w:after="80" w:line="276" w:lineRule="auto"/>
      </w:pPr>
      <w:r>
        <w:t>Led a migration from on-premises data warehouse to Snowflake, cutting batch processing time from overnight to two hours.</w:t>
      </w:r>
    </w:p>
    <w:p>
      <w:pPr>
        <w:pStyle w:val="ListBullet"/>
        <w:spacing w:after="80" w:line="276" w:lineRule="auto"/>
      </w:pPr>
      <w:r>
        <w:t>Established data quality rules and governance standards, improving data accuracy for a 30-person analytics team.</w:t>
      </w:r>
    </w:p>
    <w:p>
      <w:pPr>
        <w:pStyle w:val="ListBullet"/>
        <w:spacing w:after="80" w:line="276" w:lineRule="auto"/>
      </w:pPr>
      <w:r>
        <w:t>Advised project teams on data architecture decisions, preventing costly rework on a multi-year platform program.</w:t>
      </w:r>
    </w:p>
    <w:p>
      <w:pPr>
        <w:pStyle w:val="ListBullet"/>
        <w:spacing w:after="240" w:line="276" w:lineRule="auto"/>
      </w:pPr>
      <w:r>
        <w:t>Reviewed database performance and scalability, tuning queries to handle a threefold increase in data volume without additional hardware.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computer science, information systems or a related discipline is the most common pathway, with many data architects holding a postgraduate qualification in data science, analytics or business administration, or industry certifications in data management or enterprise architecture.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