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Diesel Mechanic</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Diesel Mechanic with a Certificate III in Heavy Commercial Vehicle Mechanical Technology and experience across road freight, mining and construction fleets. Skilled in computerised diagnostics, engine overhauls and hydraulic system repair. Committed to safety, compliance and keeping heavy equipment moving.</w:t>
      </w:r>
    </w:p>
    <w:p>
      <w:pPr>
        <w:spacing w:before="280" w:after="120"/>
        <w:jc w:val="left"/>
        <w:pBdr>
          <w:bottom w:val="single" w:sz="6" w:space="4" w:color="DFDED8"/>
        </w:pBdr>
      </w:pPr>
      <w:r>
        <w:rPr>
          <w:b/>
          <w:color w:val="2F62D9"/>
          <w:sz w:val="22"/>
        </w:rPr>
        <w:t>KEY SKILLS</w:t>
      </w:r>
    </w:p>
    <w:p>
      <w:pPr>
        <w:spacing w:before="0" w:after="200"/>
        <w:jc w:val="left"/>
      </w:pPr>
      <w:r>
        <w:t>Installation and maintenance   •   Hand and power tool work   •   Plant and equipment operation   •   Regulatory compliance   •   Cummins INSITE   •   Cat ET (Caterpillar Electronic Technician)   •   Jaltest   •   Snap-on diagnostic software   •   Detroit Diesel Diagnostic Link   •   Problem solving   •   Attention to detail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Diesel Mechanic</w:t>
      </w:r>
      <w:r>
        <w:t>, [Company Name], [City]</w:t>
      </w:r>
      <w:r>
        <w:rPr>
          <w:i/>
        </w:rPr>
        <w:tab/>
        <w:t>[Month Year] – [Month Year / Present]</w:t>
      </w:r>
    </w:p>
    <w:p>
      <w:pPr>
        <w:pStyle w:val="ListBullet"/>
        <w:spacing w:after="80" w:line="276" w:lineRule="auto"/>
      </w:pPr>
      <w:r>
        <w:t>Diagnosed and repaired mechanical, electrical and hydraulic faults on a fleet of 25 heavy vehicles, cutting repeat breakdowns across the workshop.</w:t>
      </w:r>
    </w:p>
    <w:p>
      <w:pPr>
        <w:pStyle w:val="ListBullet"/>
        <w:spacing w:after="80" w:line="276" w:lineRule="auto"/>
      </w:pPr>
      <w:r>
        <w:t>Overhauled diesel engine assemblies and replaced worn components, restoring full service life to prime movers and reducing unplanned downtime.</w:t>
      </w:r>
    </w:p>
    <w:p>
      <w:pPr>
        <w:pStyle w:val="ListBullet"/>
        <w:spacing w:after="80" w:line="276" w:lineRule="auto"/>
      </w:pPr>
      <w:r>
        <w:t>Conducted roadworthy inspections and post-repair testing on trucks and buses, ensuring compliance with National Heavy Vehicle Regulator standards.</w:t>
      </w:r>
    </w:p>
    <w:p>
      <w:pPr>
        <w:pStyle w:val="ListBullet"/>
        <w:spacing w:after="80" w:line="276" w:lineRule="auto"/>
      </w:pPr>
      <w:r>
        <w:t>Maintained accurate service records and ordered parts for a 15-bay workshop, improving job turnaround from five days to three.</w:t>
      </w:r>
    </w:p>
    <w:p>
      <w:pPr>
        <w:pStyle w:val="ListBullet"/>
        <w:spacing w:after="240" w:line="276" w:lineRule="auto"/>
      </w:pPr>
      <w:r>
        <w:t>Advised customers on repair options and preventative maintenance schedules, helping them avoid costly roadside failures.</w:t>
      </w:r>
    </w:p>
    <w:p>
      <w:pPr>
        <w:spacing w:before="280" w:after="120"/>
        <w:jc w:val="left"/>
        <w:pBdr>
          <w:bottom w:val="single" w:sz="6" w:space="4" w:color="DFDED8"/>
        </w:pBdr>
      </w:pPr>
      <w:r>
        <w:rPr>
          <w:b/>
          <w:color w:val="2F62D9"/>
          <w:sz w:val="22"/>
        </w:rPr>
        <w:t>EDUCATION</w:t>
      </w:r>
    </w:p>
    <w:p>
      <w:pPr>
        <w:spacing w:before="0" w:after="200"/>
        <w:jc w:val="left"/>
      </w:pPr>
      <w:r>
        <w:t>Certificate III in Heavy Commercial Vehicle Mechanical Technology (or equivalent trade qualification), plus site-specific inductions and licences such as a HR licence or White Card where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