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Disability Support Worker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Disability Support Worker experienced in personal care, mobility assistance and community participation support for people with diverse needs. Comfortable working one-on-one or in small group settings, adapting daily support to each client's goals under person-centred practice frameworks. Known for clear documentation, calm judgement in changing situations and building trust with clients and their families.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Personal care and hygiene support   •   Care planning and coordination   •   Health monitoring and reporting   •   Pastoral care and wellbeing support   •   Client management systems   •   Mobility aids and equipment   •   Manual handling and PPE use   •   Communication boards and alternative communication aids   •   Incident reporting software   •   Written documentation and case notes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Disability Support Worker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Assisted clients with personal hygiene, grooming and dressing in line with individual care plans, respecting privacy and preference at each step</w:t>
      </w:r>
    </w:p>
    <w:p>
      <w:pPr>
        <w:pStyle w:val="ListBullet"/>
        <w:spacing w:after="80" w:line="276" w:lineRule="auto"/>
      </w:pPr>
      <w:r>
        <w:t>Supported clients to attend community activities, appointments and social events, encouraging independence while managing transport and mobility aids</w:t>
      </w:r>
    </w:p>
    <w:p>
      <w:pPr>
        <w:pStyle w:val="ListBullet"/>
        <w:spacing w:after="80" w:line="276" w:lineRule="auto"/>
      </w:pPr>
      <w:r>
        <w:t>Monitored changes in client health and behaviour during shifts and escalated concerns to supervisors promptly, contributing to earlier intervention</w:t>
      </w:r>
    </w:p>
    <w:p>
      <w:pPr>
        <w:pStyle w:val="ListBullet"/>
        <w:spacing w:after="80" w:line="276" w:lineRule="auto"/>
      </w:pPr>
      <w:r>
        <w:t>Maintained accurate, timely case notes and progress records in client management systems, supporting continuity of care across shifts</w:t>
      </w:r>
    </w:p>
    <w:p>
      <w:pPr>
        <w:pStyle w:val="ListBullet"/>
        <w:spacing w:after="240" w:line="276" w:lineRule="auto"/>
      </w:pPr>
      <w:r>
        <w:t>Liaised with families, carers and allied health professionals to align daily support with broader care and treatment goals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Certificate III in Individual Support (Disability) or Certificate IV in Disability Support, or equivalent, plus a current NDIS Worker Screening Check, First Aid/CPR certificate and manual handling training.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