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Dive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Dive Instructor who teaches recreational divers from first open water course through to advanced and specialty certifications. Combines patient in-water instruction with strong safety supervision and routine equipment care, and works well with seasonal, customer-facing dive operations.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Emergency response (first aid, CPR, oxygen provider)   •   Plant and equipment operation (compressor, fill station)   •   Dive computers (Shearwater, Suunto)   •   PADI eLearning / SSI Digital Learning   •   FareHarbor   •   Rezdy   •   Xero   •   Safety and compliance awareness   •   Customer service   •   Written communication (dive logs, incident reports)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Dive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Briefed and led guided dives for groups of up to eight certified divers, matching the dive plan to weather, tidal and boat conditions.</w:t>
      </w:r>
    </w:p>
    <w:p>
      <w:pPr>
        <w:pStyle w:val="ListBullet"/>
        <w:spacing w:after="80" w:line="276" w:lineRule="auto"/>
      </w:pPr>
      <w:r>
        <w:t>Demonstrated and assessed scuba skills during open water and advanced courses, giving extra pool time to students who needed it without holding back the rest of the group.</w:t>
      </w:r>
    </w:p>
    <w:p>
      <w:pPr>
        <w:pStyle w:val="ListBullet"/>
        <w:spacing w:after="80" w:line="276" w:lineRule="auto"/>
      </w:pPr>
      <w:r>
        <w:t>Maintained scuba gear and compressor equipment, completing daily fill logs and reporting faults before they affected scheduled dives.</w:t>
      </w:r>
    </w:p>
    <w:p>
      <w:pPr>
        <w:pStyle w:val="ListBullet"/>
        <w:spacing w:after="80" w:line="276" w:lineRule="auto"/>
      </w:pPr>
      <w:r>
        <w:t>Recorded dive logs, certification paperwork and incident reports accurately, helping the dive school meet insurance and audit requirements.</w:t>
      </w:r>
    </w:p>
    <w:p>
      <w:pPr>
        <w:pStyle w:val="ListBullet"/>
        <w:spacing w:after="80" w:line="276" w:lineRule="auto"/>
      </w:pPr>
      <w:r>
        <w:t>Supervised students underwater, resolving buoyancy and mask clearing issues calmly to keep courses running on schedule.</w:t>
      </w:r>
    </w:p>
    <w:p>
      <w:pPr>
        <w:pStyle w:val="ListBullet"/>
        <w:spacing w:after="240" w:line="276" w:lineRule="auto"/>
      </w:pPr>
      <w:r>
        <w:t>Worked with boat crew and skippers to coordinate entries, exits and surface intervals for back-to-back dive groups.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degree is required: the entry pathway is a recreational dive instructor certification through a recognised agency such as PADI or SSI, usually combined with a Certificate III or IV in Outdoor Recreation, plus current first aid, CPR and oxygen provider qualifications.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