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Drafter</w:t>
      </w:r>
    </w:p>
    <w:p>
      <w:pPr>
        <w:spacing w:before="0" w:after="240"/>
      </w:pPr>
      <w:r>
        <w:t>I'm writing to apply for the Drafter role at [Company Name]. I work across AutoCAD and Revit to turn engineer and architect concepts into clear, buildable drawing sets, and I'm used to the back-and-forth of revision cycles that gets a design from sketch to issued documentation.</w:t>
      </w:r>
    </w:p>
    <w:p>
      <w:pPr>
        <w:spacing w:before="0" w:after="240"/>
      </w:pPr>
      <w:r>
        <w:t>In a previous drafting role, I picked up a dimension inconsistency between a structural drawing and the architectural set before either went out for construction. Rather than just flag it, I traced it back to a mark-up that had been applied to one drawing but not the other, corrected both, and updated the revision log so the error couldn't slip through again on a later issue.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sending out a generic application.</w:t>
      </w:r>
    </w:p>
    <w:p>
      <w:pPr>
        <w:spacing w:before="0" w:after="240"/>
      </w:pPr>
      <w:r>
        <w:t>Thank you for considering my application. I've attached my resume with more detail on my CAD experience and drafting background, and I'd welcome the chance to discuss how I could contribute to your drawing office.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