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Facilities Administrator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Facilities Administrator with a background in coordinating building services, contractors and compliance records across multi-site workplaces. Strengths in CMMS administration, preventive maintenance scheduling and stakeholder liaison, with a practical understanding of WHS and essential services obligations. Known for keeping asset registers and service records audit ready.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Regulatory compliance   •   Budgeting and forecasting   •   Computerised maintenance management systems (CMMS)   •   Archibus   •   SAP   •   Microsoft Excel   •   Microsoft Outlook   •   Stakeholder management   •   Written communication   •   Attention to detail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Facilities Administrator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Coordinated reactive and preventive maintenance for a portfolio of 12 buildings, logging jobs in the CMMS and keeping contractor response times within agreed service levels.</w:t>
      </w:r>
    </w:p>
    <w:p>
      <w:pPr>
        <w:pStyle w:val="ListBullet"/>
        <w:spacing w:after="80" w:line="276" w:lineRule="auto"/>
      </w:pPr>
      <w:r>
        <w:t>Rebuilt the asset register and essential services schedule for a six-floor office, bringing overdue compliance checks from around 30 down to zero within two quarters.</w:t>
      </w:r>
    </w:p>
    <w:p>
      <w:pPr>
        <w:pStyle w:val="ListBullet"/>
        <w:spacing w:after="80" w:line="276" w:lineRule="auto"/>
      </w:pPr>
      <w:r>
        <w:t>Managed access pass and security systems for 400 staff and contractors, including onboarding, deactivation and after-hours access requests.</w:t>
      </w:r>
    </w:p>
    <w:p>
      <w:pPr>
        <w:pStyle w:val="ListBullet"/>
        <w:spacing w:after="80" w:line="276" w:lineRule="auto"/>
      </w:pPr>
      <w:r>
        <w:t>Processed purchase orders and invoices for facilities services, matching quotes to work completed and resolving discrepancies with suppliers before payment.</w:t>
      </w:r>
    </w:p>
    <w:p>
      <w:pPr>
        <w:pStyle w:val="ListBullet"/>
        <w:spacing w:after="80" w:line="276" w:lineRule="auto"/>
      </w:pPr>
      <w:r>
        <w:t>Liaised with tenants and building management on service interruptions, issuing clear notices and coordinating access for trades.</w:t>
      </w:r>
    </w:p>
    <w:p>
      <w:pPr>
        <w:pStyle w:val="ListBullet"/>
        <w:spacing w:after="240" w:line="276" w:lineRule="auto"/>
      </w:pPr>
      <w:r>
        <w:t>Ran weekly cleaning schedule audits across three sites, cutting missed service reports from around 15 a month to fewer than two.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Business or Facilities Management is the most common qualification, though many facilities administrators enter with Year 12 and build skills on the job; a Diploma of Facilities Management or Business Administration is also well regarded.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