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Facilities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Facilities Manager with experience coordinating maintenance, contracts and compliance across commercial and industrial sites. Skilled in budgeting, stakeholder management and process improvement, with a focus on safe, functional and cost-effective buildings. Proficient in CMMS tools including IBM Maximo and ServiceNow.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Contract management   •   Budgeting and forecasting   •   Work health and safety compliance   •   Preventive maintenance planning   •   Risk and internal controls   •   Stakeholder management   •   IBM Maximo   •   SAP EAM   •   Archibus   •   Microsoft Excel   •   ServiceNow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Facilities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preventive and reactive maintenance across a multi-site portfolio, cutting emergency callouts from weekly to monthly by planning schedules around tenant needs.</w:t>
      </w:r>
    </w:p>
    <w:p>
      <w:pPr>
        <w:pStyle w:val="ListBullet"/>
        <w:spacing w:after="80" w:line="276" w:lineRule="auto"/>
      </w:pPr>
      <w:r>
        <w:t>Managed cleaning, security and grounds contracts, negotiating service level agreements that improved response times and reduced complaints.</w:t>
      </w:r>
    </w:p>
    <w:p>
      <w:pPr>
        <w:pStyle w:val="ListBullet"/>
        <w:spacing w:after="80" w:line="276" w:lineRule="auto"/>
      </w:pPr>
      <w:r>
        <w:t>Developed and monitored facility operating budgets, tracking expenditure against forecasts and identifying savings without compromising service quality.</w:t>
      </w:r>
    </w:p>
    <w:p>
      <w:pPr>
        <w:pStyle w:val="ListBullet"/>
        <w:spacing w:after="80" w:line="276" w:lineRule="auto"/>
      </w:pPr>
      <w:r>
        <w:t>Led WHS compliance audits and risk assessments, ensuring buildings met Australian Standards and legislative requirements.</w:t>
      </w:r>
    </w:p>
    <w:p>
      <w:pPr>
        <w:pStyle w:val="ListBullet"/>
        <w:spacing w:after="80" w:line="276" w:lineRule="auto"/>
      </w:pPr>
      <w:r>
        <w:t>Planned and executed office relocations for up to 150 staff, coordinating contractors, IT and furniture to minimise disruption.</w:t>
      </w:r>
    </w:p>
    <w:p>
      <w:pPr>
        <w:pStyle w:val="ListBullet"/>
        <w:spacing w:after="240" w:line="276" w:lineRule="auto"/>
      </w:pPr>
      <w:r>
        <w:t>Implemented a CMMS to track asset maintenance, improving visibility of work orders and contractor performance.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Facilities Management, Diploma of Facilities Management, or equivalent trade or operations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