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Family Day Care Coordinator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Family Day Care Coordinator with experience overseeing a network of home-based educators to ensure high-quality early childhood education and care. I specialise in regulatory compliance, educator mentoring, and matching families with suitable educators, all within the National Quality Framework.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  •   Rostering and venue operations   •   Operations management   •   Xplor   •   Kidsoft   •   Storypark   •   HubHello   •   Microsoft Office   •   People leadership   •   Stakeholder management   •   Client relationships and advisory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Family Day Care Coordinator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Recruited and assessed prospective family day care educators through home visits and reference checks, growing the network by 12 educators in a year.</w:t>
      </w:r>
    </w:p>
    <w:p>
      <w:pPr>
        <w:pStyle w:val="ListBullet"/>
        <w:spacing w:after="80" w:line="276" w:lineRule="auto"/>
      </w:pPr>
      <w:r>
        <w:t>Monitored educator compliance with the National Quality Framework, providing feedback and support that improved assessment ratings across the scheme.</w:t>
      </w:r>
    </w:p>
    <w:p>
      <w:pPr>
        <w:pStyle w:val="ListBullet"/>
        <w:spacing w:after="80" w:line="276" w:lineRule="auto"/>
      </w:pPr>
      <w:r>
        <w:t>Coordinated fortnightly play sessions and social activities for 45 children, supporting their development and building a sense of community.</w:t>
      </w:r>
    </w:p>
    <w:p>
      <w:pPr>
        <w:pStyle w:val="ListBullet"/>
        <w:spacing w:after="80" w:line="276" w:lineRule="auto"/>
      </w:pPr>
      <w:r>
        <w:t>Managed enrolments and waitlists for over 80 families, reducing average placement wait times from four weeks to two weeks by matching children with suitable educators.</w:t>
      </w:r>
    </w:p>
    <w:p>
      <w:pPr>
        <w:pStyle w:val="ListBullet"/>
        <w:spacing w:after="240" w:line="276" w:lineRule="auto"/>
      </w:pPr>
      <w:r>
        <w:t>Provided mentoring and professional development to 20 registered educators, including training on child protection and inclusive practices, leading to higher retention.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Early Childhood Education or a Diploma of Early Childhood Education and Care is typical, with some coordinators also holding a Certificate III/IV or postgraduate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