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Fingerprint Expert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Detail-focused forensic examiner with experience recovering, enhancing and comparing latent fingerprints for police investigations. Skilled in chemical and digital enhancement techniques, AFIS searching and preparing expert evidence for court. Committed to accuracy, chain-of-custody and clear reporting.</w:t>
      </w:r>
    </w:p>
    <w:p>
      <w:pPr>
        <w:spacing w:before="280" w:after="120"/>
        <w:jc w:val="left"/>
        <w:pBdr>
          <w:bottom w:val="single" w:sz="6" w:space="4" w:color="DFDED8"/>
        </w:pBdr>
      </w:pPr>
      <w:r>
        <w:rPr>
          <w:b/>
          <w:color w:val="2F62D9"/>
          <w:sz w:val="22"/>
        </w:rPr>
        <w:t>KEY SKILLS</w:t>
      </w:r>
    </w:p>
    <w:p>
      <w:pPr>
        <w:spacing w:before="0" w:after="200"/>
        <w:jc w:val="left"/>
      </w:pPr>
      <w:r>
        <w:t>Latent print recovery and enhancement   •   Cyanoacrylate fuming   •   Forensic light source examination   •   AFIS coding and searching (NEC AFIS)   •   Ridgeology and comparison methodology (ACE-V)   •   Expert report writing and court presentation   •   Evidence handling and chain of custody   •   Data analysis and quality assurance   •   Adobe Photoshop for print enhancement   •   Forensic comparison software   •   Regulatory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Fingerprint Expert</w:t>
      </w:r>
      <w:r>
        <w:t>, [Company Name], [City]</w:t>
      </w:r>
      <w:r>
        <w:rPr>
          <w:i/>
        </w:rPr>
        <w:tab/>
        <w:t>[Month Year] – [Month Year / Present]</w:t>
      </w:r>
    </w:p>
    <w:p>
      <w:pPr>
        <w:pStyle w:val="ListBullet"/>
        <w:spacing w:after="80" w:line="276" w:lineRule="auto"/>
      </w:pPr>
      <w:r>
        <w:t>Recovered and enhanced latent prints from evidence including firearms, glass and porous surfaces, contributing to more than 50 case files each year.</w:t>
      </w:r>
    </w:p>
    <w:p>
      <w:pPr>
        <w:pStyle w:val="ListBullet"/>
        <w:spacing w:after="80" w:line="276" w:lineRule="auto"/>
      </w:pPr>
      <w:r>
        <w:t>Searched and compared latent prints using NEC AFIS, identifying matches that linked suspects to multiple unsolved cases.</w:t>
      </w:r>
    </w:p>
    <w:p>
      <w:pPr>
        <w:pStyle w:val="ListBullet"/>
        <w:spacing w:after="80" w:line="276" w:lineRule="auto"/>
      </w:pPr>
      <w:r>
        <w:t>Prepared expert reports and gave evidence in court, maintaining composure under cross-examination.</w:t>
      </w:r>
    </w:p>
    <w:p>
      <w:pPr>
        <w:pStyle w:val="ListBullet"/>
        <w:spacing w:after="80" w:line="276" w:lineRule="auto"/>
      </w:pPr>
      <w:r>
        <w:t>Trained junior staff in cyanoacrylate fuming and forensic light source techniques, improving team consistency.</w:t>
      </w:r>
    </w:p>
    <w:p>
      <w:pPr>
        <w:pStyle w:val="ListBullet"/>
        <w:spacing w:after="80" w:line="276" w:lineRule="auto"/>
      </w:pPr>
      <w:r>
        <w:t>Reduced turnaround time for print comparisons from five days to three by streamlining workflow and prioritising urgent cases.</w:t>
      </w:r>
    </w:p>
    <w:p>
      <w:pPr>
        <w:pStyle w:val="ListBullet"/>
        <w:spacing w:after="240" w:line="276" w:lineRule="auto"/>
      </w:pPr>
      <w:r>
        <w:t>Maintained chain of custody and quality assurance documentation for all exhibits, ensuring compliance with laboratory standards.</w:t>
      </w:r>
    </w:p>
    <w:p>
      <w:pPr>
        <w:spacing w:before="280" w:after="120"/>
        <w:jc w:val="left"/>
        <w:pBdr>
          <w:bottom w:val="single" w:sz="6" w:space="4" w:color="DFDED8"/>
        </w:pBdr>
      </w:pPr>
      <w:r>
        <w:rPr>
          <w:b/>
          <w:color w:val="2F62D9"/>
          <w:sz w:val="22"/>
        </w:rPr>
        <w:t>EDUCATION</w:t>
      </w:r>
    </w:p>
    <w:p>
      <w:pPr>
        <w:spacing w:before="0" w:after="200"/>
        <w:jc w:val="left"/>
      </w:pPr>
      <w:r>
        <w:t>Bachelor degree in forensic science, chemistry, biology or a related field; many fingerprint experts also complete postgraduate study in forensic science or a specialist fingerprint examination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