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Fire Protection Plumber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Fire Protection Plumber with experience installing, testing and maintaining sprinkler and hydrant systems across commercial and industrial projects. Skilled in reading hydraulic drawings, working to AS 2118 and National Construction Code requirements, and commissioning systems with complete compliance documentation. Committed to worksite safety and precise problem solving.</w:t>
      </w:r>
    </w:p>
    <w:p>
      <w:pPr>
        <w:spacing w:before="280" w:after="120"/>
        <w:jc w:val="left"/>
        <w:pBdr>
          <w:bottom w:val="single" w:sz="6" w:space="4" w:color="DFDED8"/>
        </w:pBdr>
      </w:pPr>
      <w:r>
        <w:rPr>
          <w:b/>
          <w:color w:val="2F62D9"/>
          <w:sz w:val="22"/>
        </w:rPr>
        <w:t>KEY SKILLS</w:t>
      </w:r>
    </w:p>
    <w:p>
      <w:pPr>
        <w:spacing w:before="0" w:after="200"/>
        <w:jc w:val="left"/>
      </w:pPr>
      <w:r>
        <w:t>Installation and maintenance of fire sprinkler and hydrant systems   •   Building codes and standards (AS 2118, AS 2419, NCC)   •   Worksite safety management   •   Reading plans and specifications   •   Hand and power tool work   •   Regulatory compliance   •   Pipe threading and grooving machines   •   Hydraulic pressure test rigs   •   AutoCAD   •   Revit MEP   •   Fire sprinkler hydraulic calculation software   •   Problem solving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Fire Protection Plumber</w:t>
      </w:r>
      <w:r>
        <w:t>, [Company Name], [City]</w:t>
      </w:r>
      <w:r>
        <w:rPr>
          <w:i/>
        </w:rPr>
        <w:tab/>
        <w:t>[Month Year] – [Month Year / Present]</w:t>
      </w:r>
    </w:p>
    <w:p>
      <w:pPr>
        <w:pStyle w:val="ListBullet"/>
        <w:spacing w:after="80" w:line="276" w:lineRule="auto"/>
      </w:pPr>
      <w:r>
        <w:t>Installed fire sprinkler piping, heads, valves and hydrant equipment across a multi-level commercial development, completing the fit-out ahead of the planned program.</w:t>
      </w:r>
    </w:p>
    <w:p>
      <w:pPr>
        <w:pStyle w:val="ListBullet"/>
        <w:spacing w:after="80" w:line="276" w:lineRule="auto"/>
      </w:pPr>
      <w:r>
        <w:t>Pressure tested and flow tested completed systems, identifying and repairing leaks to achieve compliance with AS 2118 before handover.</w:t>
      </w:r>
    </w:p>
    <w:p>
      <w:pPr>
        <w:pStyle w:val="ListBullet"/>
        <w:spacing w:after="80" w:line="276" w:lineRule="auto"/>
      </w:pPr>
      <w:r>
        <w:t>Maintained and repaired fire pumps, tanks and control valves across a portfolio of industrial sites, reducing repeat call-backs to the same equipment.</w:t>
      </w:r>
    </w:p>
    <w:p>
      <w:pPr>
        <w:pStyle w:val="ListBullet"/>
        <w:spacing w:after="80" w:line="276" w:lineRule="auto"/>
      </w:pPr>
      <w:r>
        <w:t>Read and interpreted hydraulic and fire service drawings to plan installation runs, minimising rework and material waste on site.</w:t>
      </w:r>
    </w:p>
    <w:p>
      <w:pPr>
        <w:pStyle w:val="ListBullet"/>
        <w:spacing w:after="80" w:line="276" w:lineRule="auto"/>
      </w:pPr>
      <w:r>
        <w:t>Commissioned systems and completed compliance documentation for new installations, handing over complete packs to clients without outstanding defects.</w:t>
      </w:r>
    </w:p>
    <w:p>
      <w:pPr>
        <w:pStyle w:val="ListBullet"/>
        <w:spacing w:after="240" w:line="276" w:lineRule="auto"/>
      </w:pPr>
      <w:r>
        <w:t>Fabricated pipework using threading and grooving machines, maintaining tight tolerances for pressure integrity on a major warehouse project.</w:t>
      </w:r>
    </w:p>
    <w:p>
      <w:pPr>
        <w:spacing w:before="280" w:after="120"/>
        <w:jc w:val="left"/>
        <w:pBdr>
          <w:bottom w:val="single" w:sz="6" w:space="4" w:color="DFDED8"/>
        </w:pBdr>
      </w:pPr>
      <w:r>
        <w:rPr>
          <w:b/>
          <w:color w:val="2F62D9"/>
          <w:sz w:val="22"/>
        </w:rPr>
        <w:t>EDUCATION</w:t>
      </w:r>
    </w:p>
    <w:p>
      <w:pPr>
        <w:spacing w:before="0" w:after="200"/>
        <w:jc w:val="left"/>
      </w:pPr>
      <w:r>
        <w:t>Certificate III in Plumbing (Fire Protection specialisation) or Certificate IV in Plumbing and Services, typically completed through an Australian apprenticeship with ongoing training in AS 2118 and NCC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