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Flower Grower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Flower Grower with hands-on experience in cut flower production across greenhouse and field environments. Skilled in variety selection, irrigation and pest management, and post-harvest handling to meet market specifications. Focused on consistent quality, vase life, and efficient farm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Inventory management   •   Plant and equipment operation   •   Worksite safety management   •   Agworld   •   Farmbrite   •   Climate control systems   •   Drip irrigation controllers   •   Soil moisture sensors   •   Attention to detail   •   Problem solving   •   Physical stamina and dexterity   •   Cut flower harvesting and grading   •   Integrated pest management   •   Irrigation scheduling   •   Cool chain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Flower Grower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Selected and planted flower varieties suited to climate and market demand, matching seasonal peaks with wholesale orders.</w:t>
      </w:r>
    </w:p>
    <w:p>
      <w:pPr>
        <w:pStyle w:val="ListBullet"/>
        <w:spacing w:after="80" w:line="276" w:lineRule="auto"/>
      </w:pPr>
      <w:r>
        <w:t>Managed irrigation, fertiliser, and pest control programs across greenhouse and field crops, using soil moisture sensors to optimise water use.</w:t>
      </w:r>
    </w:p>
    <w:p>
      <w:pPr>
        <w:pStyle w:val="ListBullet"/>
        <w:spacing w:after="80" w:line="276" w:lineRule="auto"/>
      </w:pPr>
      <w:r>
        <w:t>Harvested and graded cut flowers for quality and vase life, training casual staff on handling techniques to reduce stem damage.</w:t>
      </w:r>
    </w:p>
    <w:p>
      <w:pPr>
        <w:pStyle w:val="ListBullet"/>
        <w:spacing w:after="80" w:line="276" w:lineRule="auto"/>
      </w:pPr>
      <w:r>
        <w:t>Coordinated cool storage and transport, maintaining temperature logs to preserve freshness from farm to market.</w:t>
      </w:r>
    </w:p>
    <w:p>
      <w:pPr>
        <w:pStyle w:val="ListBullet"/>
        <w:spacing w:after="80" w:line="276" w:lineRule="auto"/>
      </w:pPr>
      <w:r>
        <w:t>Maintained greenhouses, shade houses, and field equipment, performing routine servicing and coordinating repairs to minimise downtime.</w:t>
      </w:r>
    </w:p>
    <w:p>
      <w:pPr>
        <w:pStyle w:val="ListBullet"/>
        <w:spacing w:after="240" w:line="276" w:lineRule="auto"/>
      </w:pPr>
      <w:r>
        <w:t>Operated tractors and implements for soil preparation and crop maintenance, following worksite safety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Horticulture or equivalent practical experience, with ChemCert chemical handling accreditation and a current driver's licence.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