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Food Quality Assurance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Food Quality Assurance Officer with hands-on experience across sampling, testing and auditing in food and beverage manufacturing. Works comfortably at the intersection of the lab, the production floor and the audit trail, holding a firm line on specification while keeping lines moving. Strong background in HACCP-based food safety systems, corrective action follow-through and records that stand up to regulator and customer scrutiny.</w:t>
      </w:r>
    </w:p>
    <w:p>
      <w:pPr>
        <w:spacing w:before="280" w:after="120"/>
        <w:jc w:val="left"/>
        <w:pBdr>
          <w:bottom w:val="single" w:sz="6" w:space="4" w:color="DFDED8"/>
        </w:pBdr>
      </w:pPr>
      <w:r>
        <w:rPr>
          <w:b/>
          <w:color w:val="2F62D9"/>
          <w:sz w:val="22"/>
        </w:rPr>
        <w:t>KEY SKILLS</w:t>
      </w:r>
    </w:p>
    <w:p>
      <w:pPr>
        <w:spacing w:before="0" w:after="200"/>
        <w:jc w:val="left"/>
      </w:pPr>
      <w:r>
        <w:t>Food safety and hygiene practice   •   Laboratory analysis of raw materials, in-process and finished product   •   HACCP plan maintenance and internal auditing   •   Regulatory compliance against the Food Standards Code   •   Non-conformance investigation and corrective action   •   Environmental swabbing, calibration and verification programs   •   Process improvement and root cause analysis   •   LIMS   •   SAP Quality Management   •   Safefood 360   •   Microsoft Excel   •   Minitab</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Food Quality Assurance Officer</w:t>
      </w:r>
      <w:r>
        <w:t>, [Company Name], [City]</w:t>
      </w:r>
      <w:r>
        <w:rPr>
          <w:i/>
        </w:rPr>
        <w:tab/>
        <w:t>[Month Year] – [Month Year / Present]</w:t>
      </w:r>
    </w:p>
    <w:p>
      <w:pPr>
        <w:pStyle w:val="ListBullet"/>
        <w:spacing w:after="80" w:line="276" w:lineRule="auto"/>
      </w:pPr>
      <w:r>
        <w:t>Sampled and tested raw materials, in-process product and finished goods against specification across multiple production lines, intercepting out-of-spec batches before dispatch and preventing rework downstream.</w:t>
      </w:r>
    </w:p>
    <w:p>
      <w:pPr>
        <w:pStyle w:val="ListBullet"/>
        <w:spacing w:after="80" w:line="276" w:lineRule="auto"/>
      </w:pPr>
      <w:r>
        <w:t>Maintained the site HACCP plan and prerequisite programs, updating hazard analyses and monitoring schedules whenever a process or supplier changed.</w:t>
      </w:r>
    </w:p>
    <w:p>
      <w:pPr>
        <w:pStyle w:val="ListBullet"/>
        <w:spacing w:after="80" w:line="276" w:lineRule="auto"/>
      </w:pPr>
      <w:r>
        <w:t>Led internal audits against the site food safety and quality management system, closing out findings with area supervisors and tracking actions through to verification.</w:t>
      </w:r>
    </w:p>
    <w:p>
      <w:pPr>
        <w:pStyle w:val="ListBullet"/>
        <w:spacing w:after="80" w:line="276" w:lineRule="auto"/>
      </w:pPr>
      <w:r>
        <w:t>Investigated customer complaints and internal non-conformances, running root cause analysis and recording corrective and preventive actions in the quality system.</w:t>
      </w:r>
    </w:p>
    <w:p>
      <w:pPr>
        <w:pStyle w:val="ListBullet"/>
        <w:spacing w:after="80" w:line="276" w:lineRule="auto"/>
      </w:pPr>
      <w:r>
        <w:t>Coordinated the calibration schedule for laboratory and line instruments and ran the environmental swabbing program across high-risk and high-care zones.</w:t>
      </w:r>
    </w:p>
    <w:p>
      <w:pPr>
        <w:pStyle w:val="ListBullet"/>
        <w:spacing w:after="80" w:line="276" w:lineRule="auto"/>
      </w:pPr>
      <w:r>
        <w:t>Prepared compliance records and trend reports for regulators, certification auditors and major retail customers, reducing the time taken to assemble audit evidence packs from days to hours.</w:t>
      </w:r>
    </w:p>
    <w:p>
      <w:pPr>
        <w:pStyle w:val="ListBullet"/>
        <w:spacing w:after="240" w:line="276" w:lineRule="auto"/>
      </w:pPr>
      <w:r>
        <w:t>Trained production staff on hygiene, allergen control and documentation requirements, lifting the accuracy of shift records at the next external audit.</w:t>
      </w:r>
    </w:p>
    <w:p>
      <w:pPr>
        <w:spacing w:before="280" w:after="120"/>
        <w:jc w:val="left"/>
        <w:pBdr>
          <w:bottom w:val="single" w:sz="6" w:space="4" w:color="DFDED8"/>
        </w:pBdr>
      </w:pPr>
      <w:r>
        <w:rPr>
          <w:b/>
          <w:color w:val="2F62D9"/>
          <w:sz w:val="22"/>
        </w:rPr>
        <w:t>EDUCATION</w:t>
      </w:r>
    </w:p>
    <w:p>
      <w:pPr>
        <w:spacing w:before="0" w:after="200"/>
        <w:jc w:val="left"/>
      </w:pPr>
      <w:r>
        <w:t>Bachelor of Food Science and Technology, or a Bachelor of Science majoring in food science, microbiology or chemistry, is the typical entry pathway; a Certificate IV in Food Processing or food safety supervision is common for those moving across from production, and postgraduate study in food science or quality management supports senior QA and management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