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Furniture Finisher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Furniture finisher with hands-on experience in surface preparation, colour matching and spray application for timber and composite furniture. Skilled in using HVLP spray guns, orbital sanders and spray booths to achieve consistent, durable finishes. Focused on safe workshop practice and meeting client specifications across production and restoration work.</w:t>
      </w:r>
    </w:p>
    <w:p>
      <w:pPr>
        <w:spacing w:before="280" w:after="120"/>
        <w:jc w:val="left"/>
        <w:pBdr>
          <w:bottom w:val="single" w:sz="6" w:space="4" w:color="DFDED8"/>
        </w:pBdr>
      </w:pPr>
      <w:r>
        <w:rPr>
          <w:b/>
          <w:color w:val="2F62D9"/>
          <w:sz w:val="22"/>
        </w:rPr>
        <w:t>KEY SKILLS</w:t>
      </w:r>
    </w:p>
    <w:p>
      <w:pPr>
        <w:spacing w:before="0" w:after="200"/>
        <w:jc w:val="left"/>
      </w:pPr>
      <w:r>
        <w:t>Craft and handmade production   •   Hand and power tool work   •   Plant and equipment operation   •   Process improvement   •   HVLP spray gun operation   •   Orbital sander use   •   Spray booth setup   •   Moisture meter reading   •   Colour matching   •   Attention to detail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Furniture Finisher</w:t>
      </w:r>
      <w:r>
        <w:t>, [Company Name], [City]</w:t>
      </w:r>
      <w:r>
        <w:rPr>
          <w:i/>
        </w:rPr>
        <w:tab/>
        <w:t>[Month Year] – [Month Year / Present]</w:t>
      </w:r>
    </w:p>
    <w:p>
      <w:pPr>
        <w:pStyle w:val="ListBullet"/>
        <w:spacing w:after="80" w:line="276" w:lineRule="auto"/>
      </w:pPr>
      <w:r>
        <w:t>Sanded and prepared timber surfaces across a production run of 30 dining tables, reducing rework by catching defects before finishing.</w:t>
      </w:r>
    </w:p>
    <w:p>
      <w:pPr>
        <w:pStyle w:val="ListBullet"/>
        <w:spacing w:after="80" w:line="276" w:lineRule="auto"/>
      </w:pPr>
      <w:r>
        <w:t>Mixed and applied stains and sealers to match client colour samples, achieving consistent tone across a 20-piece order.</w:t>
      </w:r>
    </w:p>
    <w:p>
      <w:pPr>
        <w:pStyle w:val="ListBullet"/>
        <w:spacing w:after="80" w:line="276" w:lineRule="auto"/>
      </w:pPr>
      <w:r>
        <w:t>Sprayed lacquers and topcoats in a booth, adjusting gun settings to maintain even coverage and minimise overspray.</w:t>
      </w:r>
    </w:p>
    <w:p>
      <w:pPr>
        <w:pStyle w:val="ListBullet"/>
        <w:spacing w:after="80" w:line="276" w:lineRule="auto"/>
      </w:pPr>
      <w:r>
        <w:t>Polished and buffed finished items to required sheen, completing touch-ups before dispatch.</w:t>
      </w:r>
    </w:p>
    <w:p>
      <w:pPr>
        <w:pStyle w:val="ListBullet"/>
        <w:spacing w:after="80" w:line="276" w:lineRule="auto"/>
      </w:pPr>
      <w:r>
        <w:t>Inspected finished items for defects and documented issues, resolving problems before they reached the client.</w:t>
      </w:r>
    </w:p>
    <w:p>
      <w:pPr>
        <w:pStyle w:val="ListBullet"/>
        <w:spacing w:after="240" w:line="276" w:lineRule="auto"/>
      </w:pPr>
      <w:r>
        <w:t>Suggested a change to the sanding sequence that cut preparation time from two hours to ninety minutes per batch.</w:t>
      </w:r>
    </w:p>
    <w:p>
      <w:pPr>
        <w:spacing w:before="280" w:after="120"/>
        <w:jc w:val="left"/>
        <w:pBdr>
          <w:bottom w:val="single" w:sz="6" w:space="4" w:color="DFDED8"/>
        </w:pBdr>
      </w:pPr>
      <w:r>
        <w:rPr>
          <w:b/>
          <w:color w:val="2F62D9"/>
          <w:sz w:val="22"/>
        </w:rPr>
        <w:t>EDUCATION</w:t>
      </w:r>
    </w:p>
    <w:p>
      <w:pPr>
        <w:spacing w:before="0" w:after="200"/>
        <w:jc w:val="left"/>
      </w:pPr>
      <w:r>
        <w:t>Certificate III in Furniture Finishing or a related furniture manufacturing qualification, or equivalent on-the-job training and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