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Futures Dealer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Futures dealer with experience executing exchange-traded derivatives across commodities, currencies, interest rates and indices. Skilled in managing price risk, margin calls and counterparty exposure on platforms such as Bloomberg Terminal and CME Direct. RG146 accredited and focused on disciplined trade execution and accurate end-of-day reconciliation.</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Risk and internal controls   •   Data analysis   •   Strategy development   •   Bloomberg Terminal   •   Reuters Eikon   •   CME Direct   •   Python for data modelling   •   R for data modelling   •   Excel   •   Problem solving   •   Time and deadline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Futures Dealer</w:t>
      </w:r>
      <w:r>
        <w:t>, [Company Name], [City]</w:t>
      </w:r>
      <w:r>
        <w:rPr>
          <w:i/>
        </w:rPr>
        <w:tab/>
        <w:t>[Month Year] – [Month Year / Present]</w:t>
      </w:r>
    </w:p>
    <w:p>
      <w:pPr>
        <w:pStyle w:val="ListBullet"/>
        <w:spacing w:after="80" w:line="276" w:lineRule="auto"/>
      </w:pPr>
      <w:r>
        <w:t>Executed buy and sell orders for futures contracts across ASX 24 and CME, consistently achieving fills within market bid-ask spreads.</w:t>
      </w:r>
    </w:p>
    <w:p>
      <w:pPr>
        <w:pStyle w:val="ListBullet"/>
        <w:spacing w:after="80" w:line="276" w:lineRule="auto"/>
      </w:pPr>
      <w:r>
        <w:t>Monitored open positions and managed drawdowns throughout the trading day, applying strict stop-loss discipline to limit losses.</w:t>
      </w:r>
    </w:p>
    <w:p>
      <w:pPr>
        <w:pStyle w:val="ListBullet"/>
        <w:spacing w:after="80" w:line="276" w:lineRule="auto"/>
      </w:pPr>
      <w:r>
        <w:t>Analysed economic data and price charts to identify trade entry and exit signals, contributing to a positive risk-adjusted return over the quarter.</w:t>
      </w:r>
    </w:p>
    <w:p>
      <w:pPr>
        <w:pStyle w:val="ListBullet"/>
        <w:spacing w:after="80" w:line="276" w:lineRule="auto"/>
      </w:pPr>
      <w:r>
        <w:t>Managed counterparty risk and margin calls with brokers, ensuring all margin obligations were met on time and without incident.</w:t>
      </w:r>
    </w:p>
    <w:p>
      <w:pPr>
        <w:pStyle w:val="ListBullet"/>
        <w:spacing w:after="240" w:line="276" w:lineRule="auto"/>
      </w:pPr>
      <w:r>
        <w:t>Reconciled trades and settled accounts at close of business, maintaining a zero-error record in daily trade reconciliations.</w:t>
      </w:r>
    </w:p>
    <w:p>
      <w:pPr>
        <w:spacing w:before="280" w:after="120"/>
        <w:jc w:val="left"/>
        <w:pBdr>
          <w:bottom w:val="single" w:sz="6" w:space="4" w:color="DFDED8"/>
        </w:pBdr>
      </w:pPr>
      <w:r>
        <w:rPr>
          <w:b/>
          <w:color w:val="2F62D9"/>
          <w:sz w:val="22"/>
        </w:rPr>
        <w:t>EDUCATION</w:t>
      </w:r>
    </w:p>
    <w:p>
      <w:pPr>
        <w:spacing w:before="0" w:after="200"/>
        <w:jc w:val="left"/>
      </w:pPr>
      <w:r>
        <w:t>Bachelor degree in finance, economics, commerce or a related field, with RG146 accreditation for dealing in derivatives.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