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Genetic Counsellor</w:t>
      </w:r>
    </w:p>
    <w:p>
      <w:pPr>
        <w:spacing w:before="0" w:after="240"/>
      </w:pPr>
      <w:r>
        <w:t>I am writing to apply for the Genetic Counsellor position at [Company Name]. With HGSA-accredited training and experience supporting families through genetic testing and inherited risk, I am confident I can contribute to your clinical genetics team.</w:t>
      </w:r>
    </w:p>
    <w:p>
      <w:pPr>
        <w:spacing w:before="0" w:after="240"/>
      </w:pPr>
      <w:r>
        <w:t>In a previous role, I worked with a family where a BRCA1 variant had been identified in a parent. I took a four-generation family history, constructed a pedigree, and coordinated predictive testing for six adult relatives. By explaining the implications of both positive and negative results in plain language, I helped each person reach an informed decision about risk-reducing surgery or surveillance. All six completed their chosen pathway within three months of their initial consultation.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pedigree analysis and counselling to your service.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