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Irrigation Designer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Irrigation designer with a background in agricultural and civil engineering, focused on getting water to crops efficiently and within licence conditions. I take a project from soil and water source assessment through hydraulic modelling to plans, specifications and cost estimates. Comfortable across farm scale drip and pivot systems as well as turf and landscape installations.</w:t>
      </w:r>
    </w:p>
    <w:p>
      <w:pPr>
        <w:spacing w:before="280" w:after="120"/>
        <w:jc w:val="left"/>
        <w:pBdr>
          <w:bottom w:val="single" w:sz="6" w:space="4" w:color="DFDED8"/>
        </w:pBdr>
      </w:pPr>
      <w:r>
        <w:rPr>
          <w:b/>
          <w:color w:val="2F62D9"/>
          <w:sz w:val="22"/>
        </w:rPr>
        <w:t>KEY SKILLS</w:t>
      </w:r>
    </w:p>
    <w:p>
      <w:pPr>
        <w:spacing w:before="0" w:after="200"/>
        <w:jc w:val="left"/>
      </w:pPr>
      <w:r>
        <w:t>Hydraulic design of pump and pipe networks   •   Soil, crop and water source assessment   •   Irrigation plans, specifications and cost estimates   •   Emitter, valve and control system selection   •   Water licensing and environmental compliance advice   •   AutoCAD drafting and technical drawing   •   IrriCAD layout and design   •   HydroCAD hydraulic modelling   •   QGIS mapping and site data analysis   •   Microsoft Excel for flow, pressure and cost schedules   •   Project management across design and installation   •   Written communication with growers and contractors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Irrigation Designer</w:t>
      </w:r>
      <w:r>
        <w:t>, [Company Name], [City]</w:t>
      </w:r>
      <w:r>
        <w:rPr>
          <w:i/>
        </w:rPr>
        <w:tab/>
        <w:t>[Month Year] – [Month Year / Present]</w:t>
      </w:r>
    </w:p>
    <w:p>
      <w:pPr>
        <w:pStyle w:val="ListBullet"/>
        <w:spacing w:after="80" w:line="276" w:lineRule="auto"/>
      </w:pPr>
      <w:r>
        <w:t>Designed drip and pivot systems for horticultural and broadacre blocks, sizing mains and pump sets so pressure held to the last emitter on the longest run.</w:t>
      </w:r>
    </w:p>
    <w:p>
      <w:pPr>
        <w:pStyle w:val="ListBullet"/>
        <w:spacing w:after="80" w:line="276" w:lineRule="auto"/>
      </w:pPr>
      <w:r>
        <w:t>Prepared irrigation plans, specifications and cost estimates for growers and landscapers, including schedules of emitters, valves, filters and controls.</w:t>
      </w:r>
    </w:p>
    <w:p>
      <w:pPr>
        <w:pStyle w:val="ListBullet"/>
        <w:spacing w:after="80" w:line="276" w:lineRule="auto"/>
      </w:pPr>
      <w:r>
        <w:t>Assessed soil, water source and crop water demand to set application rates, which cut overwatering and runoff on several properties.</w:t>
      </w:r>
    </w:p>
    <w:p>
      <w:pPr>
        <w:pStyle w:val="ListBullet"/>
        <w:spacing w:after="80" w:line="276" w:lineRule="auto"/>
      </w:pPr>
      <w:r>
        <w:t>Advised clients on water licensing and environmental compliance, preparing documentation that cleared state water authority review without rework.</w:t>
      </w:r>
    </w:p>
    <w:p>
      <w:pPr>
        <w:pStyle w:val="ListBullet"/>
        <w:spacing w:after="80" w:line="276" w:lineRule="auto"/>
      </w:pPr>
      <w:r>
        <w:t>Built a reusable AutoCAD block library for standard emitters, valves and fittings, cutting turnaround on a typical farm layout from three weeks to ten days.</w:t>
      </w:r>
    </w:p>
    <w:p>
      <w:pPr>
        <w:pStyle w:val="ListBullet"/>
        <w:spacing w:after="240" w:line="276" w:lineRule="auto"/>
      </w:pPr>
      <w:r>
        <w:t>Coordinated with installers, pump suppliers and electricians across a twelve-site rollout, resolving layout and pressure clashes before excavation started.</w:t>
      </w:r>
    </w:p>
    <w:p>
      <w:pPr>
        <w:spacing w:before="280" w:after="120"/>
        <w:jc w:val="left"/>
        <w:pBdr>
          <w:bottom w:val="single" w:sz="6" w:space="4" w:color="DFDED8"/>
        </w:pBdr>
      </w:pPr>
      <w:r>
        <w:rPr>
          <w:b/>
          <w:color w:val="2F62D9"/>
          <w:sz w:val="22"/>
        </w:rPr>
        <w:t>EDUCATION</w:t>
      </w:r>
    </w:p>
    <w:p>
      <w:pPr>
        <w:spacing w:before="0" w:after="200"/>
        <w:jc w:val="left"/>
      </w:pPr>
      <w:r>
        <w:t>Bachelor of Engineering (Civil, Agricultural or Environmental), or a Diploma or Advanced Diploma in irrigation or agriculture, with industry certification such as Certified Irrigation Designer through Irrigation Australia.</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