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Jockey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jockey with a strong record in professional racing, combining tactical race riding with strict fitness and weight management. Skilled at interpreting form guides and video analysis to position horses for success, and committed to animal welfare and safety. Seeking to bring race-day focus and horsemanship to a stable or racing operation.</w:t>
      </w:r>
    </w:p>
    <w:p>
      <w:pPr>
        <w:spacing w:before="280" w:after="120"/>
        <w:jc w:val="left"/>
        <w:pBdr>
          <w:bottom w:val="single" w:sz="6" w:space="4" w:color="DFDED8"/>
        </w:pBdr>
      </w:pPr>
      <w:r>
        <w:rPr>
          <w:b/>
          <w:color w:val="2F62D9"/>
          <w:sz w:val="22"/>
        </w:rPr>
        <w:t>KEY SKILLS</w:t>
      </w:r>
    </w:p>
    <w:p>
      <w:pPr>
        <w:spacing w:before="0" w:after="200"/>
        <w:jc w:val="left"/>
      </w:pPr>
      <w:r>
        <w:t>Animal care and handling   •   Race tactics and pace judgement   •   Weight management and riding fitness   •   Barrier skills and trackwork riding   •   Race form guides and video analysis software   •   Racing saddle, riding crop, helmet and safety vest   •   Attention to detail   •   Problem solving under pressure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Jockey</w:t>
      </w:r>
      <w:r>
        <w:t>, [Company Name], [City]</w:t>
      </w:r>
      <w:r>
        <w:rPr>
          <w:i/>
        </w:rPr>
        <w:tab/>
        <w:t>[Month Year] – [Month Year / Present]</w:t>
      </w:r>
    </w:p>
    <w:p>
      <w:pPr>
        <w:pStyle w:val="ListBullet"/>
        <w:spacing w:after="80" w:line="276" w:lineRule="auto"/>
      </w:pPr>
      <w:r>
        <w:t>Rode [number] race meetings per season, securing [number] wins and [number] placings through strategic positioning and pace judgement.</w:t>
      </w:r>
    </w:p>
    <w:p>
      <w:pPr>
        <w:pStyle w:val="ListBullet"/>
        <w:spacing w:after="80" w:line="276" w:lineRule="auto"/>
      </w:pPr>
      <w:r>
        <w:t>Analysed race form and video replays to identify track biases and opposition tendencies, leading to improved ride plans and better finishing positions.</w:t>
      </w:r>
    </w:p>
    <w:p>
      <w:pPr>
        <w:pStyle w:val="ListBullet"/>
        <w:spacing w:after="80" w:line="276" w:lineRule="auto"/>
      </w:pPr>
      <w:r>
        <w:t>Maintained riding weight within [number] kilograms of race weight, using diet and exercise routines under nutritionist guidance.</w:t>
      </w:r>
    </w:p>
    <w:p>
      <w:pPr>
        <w:pStyle w:val="ListBullet"/>
        <w:spacing w:after="80" w:line="276" w:lineRule="auto"/>
      </w:pPr>
      <w:r>
        <w:t>Collaborated with trainers to follow instructions on race day, adjusting tactics mid-race based on horse behaviour and track conditions.</w:t>
      </w:r>
    </w:p>
    <w:p>
      <w:pPr>
        <w:pStyle w:val="ListBullet"/>
        <w:spacing w:after="80" w:line="276" w:lineRule="auto"/>
      </w:pPr>
      <w:r>
        <w:t>Managed horses in barrier stalls and during trackwork, ensuring calm handling and safe transitions for [number] horses per week.</w:t>
      </w:r>
    </w:p>
    <w:p>
      <w:pPr>
        <w:pStyle w:val="ListBullet"/>
        <w:spacing w:after="240" w:line="276" w:lineRule="auto"/>
      </w:pPr>
      <w:r>
        <w:t>Communicated race feedback to trainers and owners, providing written reports on horse performance and condition after each meeting.</w:t>
      </w:r>
    </w:p>
    <w:p>
      <w:pPr>
        <w:spacing w:before="280" w:after="120"/>
        <w:jc w:val="left"/>
        <w:pBdr>
          <w:bottom w:val="single" w:sz="6" w:space="4" w:color="DFDED8"/>
        </w:pBdr>
      </w:pPr>
      <w:r>
        <w:rPr>
          <w:b/>
          <w:color w:val="2F62D9"/>
          <w:sz w:val="22"/>
        </w:rPr>
        <w:t>EDUCATION</w:t>
      </w:r>
    </w:p>
    <w:p>
      <w:pPr>
        <w:spacing w:before="0" w:after="200"/>
        <w:jc w:val="left"/>
      </w:pPr>
      <w:r>
        <w:t>Typically completed a Certificate III or IV in Racing (Jockey) through an apprenticeship with a licensed trainer, plus a jockey licence from a state racing authority such as Racing NSW, Racing Victoria or Racing Queensland.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