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Journalist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Journalist experienced in researching, interviewing and writing news copy under deadline pressure across print, digital and broadcast formats. Skilled at verifying claims through multiple sources and reshaping a single piece of reporting for different platforms and audiences. Known for clear, accurate writing and sound editorial judgement on tight turnarounds.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Content creation and writing   •   Data analysis and data storytelling   •   Content management systems (WordPress, Drupal)   •   Social media platforms (Twitter/X, Facebook, LinkedIn)   •   Recording and transcription software (Otter.ai, Audacity)   •   Data visualisation tools (Tableau, Google Data Studio)   •   Fact verification and source management   •   Deadline and time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Journalist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Researched and interviewed sources across an assigned beat to produce daily and weekly news stories, consistently meeting print and online deadlines</w:t>
      </w:r>
    </w:p>
    <w:p>
      <w:pPr>
        <w:pStyle w:val="ListBullet"/>
        <w:spacing w:after="80" w:line="276" w:lineRule="auto"/>
      </w:pPr>
      <w:r>
        <w:t>Verified claims through multiple independent sources before publication, keeping the correction rate on a high volume of stories low</w:t>
      </w:r>
    </w:p>
    <w:p>
      <w:pPr>
        <w:pStyle w:val="ListBullet"/>
        <w:spacing w:after="80" w:line="276" w:lineRule="auto"/>
      </w:pPr>
      <w:r>
        <w:t>Pitched original story ideas to editors, with several selected for front-page or homepage placement</w:t>
      </w:r>
    </w:p>
    <w:p>
      <w:pPr>
        <w:pStyle w:val="ListBullet"/>
        <w:spacing w:after="80" w:line="276" w:lineRule="auto"/>
      </w:pPr>
      <w:r>
        <w:t>Used data visualisation tools to turn raw datasets into charts and graphics that made complex stories easier for readers to follow</w:t>
      </w:r>
    </w:p>
    <w:p>
      <w:pPr>
        <w:pStyle w:val="ListBullet"/>
        <w:spacing w:after="80" w:line="276" w:lineRule="auto"/>
      </w:pPr>
      <w:r>
        <w:t>Worked with editors and multimedia teams to adapt reporting for web, social and print, tailoring tone and length to each platform</w:t>
      </w:r>
    </w:p>
    <w:p>
      <w:pPr>
        <w:pStyle w:val="ListBullet"/>
        <w:spacing w:after="240" w:line="276" w:lineRule="auto"/>
      </w:pPr>
      <w:r>
        <w:t>Covered breaking news on short notice, filing verified copy fast enough to beat or match competing outlets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journalism, communications or a related field is the typical entry pathway; a growing share complete a postgraduate qualification such as a Master of Journalism after an undergraduate degree in another discipline, while entry via a diploma or extensive industry experience remains possible but less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