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Marriage Celebrant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Marriage Celebrant experienced in guiding couples through ceremony planning and delivering legally compliant, personalised weddings. Comfortable working across diverse cultural and religious traditions, with strong written and verbal communication skills and a calm, organised approach to legal documentation. Known for building trust quickly with clients during an emotionally significant life event.</w:t>
      </w:r>
    </w:p>
    <w:p>
      <w:pPr>
        <w:spacing w:before="280" w:after="120"/>
        <w:jc w:val="left"/>
        <w:pBdr>
          <w:bottom w:val="single" w:sz="6" w:space="4" w:color="DFDED8"/>
        </w:pBdr>
      </w:pPr>
      <w:r>
        <w:rPr>
          <w:b/>
          <w:color w:val="2F62D9"/>
          <w:sz w:val="22"/>
        </w:rPr>
        <w:t>KEY SKILLS</w:t>
      </w:r>
    </w:p>
    <w:p>
      <w:pPr>
        <w:spacing w:before="0" w:after="200"/>
        <w:jc w:val="left"/>
      </w:pPr>
      <w:r>
        <w:t>Regulatory compliance with the Marriage Act 1961   •   Ceremony scriptwriting and personalisation   •   Client consultation and needs assessment   •   Public speaking and ceremony delivery   •   Marriage registration and documentation processing   •   Microsoft Word   •   Wedding planning software (e.g. The Knot, WeddingWire)   •   Digital calendar and scheduling apps   •   Audio recording device operation for ceremonies   •   Empathy and interpersonal care under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Marriage Celebrant</w:t>
      </w:r>
      <w:r>
        <w:t>, [Company Name], [City]</w:t>
      </w:r>
      <w:r>
        <w:rPr>
          <w:i/>
        </w:rPr>
        <w:tab/>
        <w:t>[Month Year] – [Month Year / Present]</w:t>
      </w:r>
    </w:p>
    <w:p>
      <w:pPr>
        <w:pStyle w:val="ListBullet"/>
        <w:spacing w:after="80" w:line="276" w:lineRule="auto"/>
      </w:pPr>
      <w:r>
        <w:t>Consulted with couples from varied cultural and religious backgrounds to draft ceremony scripts that reflected their values, resulting in strong repeat referrals from past clients</w:t>
      </w:r>
    </w:p>
    <w:p>
      <w:pPr>
        <w:pStyle w:val="ListBullet"/>
        <w:spacing w:after="80" w:line="276" w:lineRule="auto"/>
      </w:pPr>
      <w:r>
        <w:t>Delivered legally compliant marriage ceremonies across a range of venues including beaches, gardens, and function halls, adapting delivery to weather, acoustics, and guest numbers on the day</w:t>
      </w:r>
    </w:p>
    <w:p>
      <w:pPr>
        <w:pStyle w:val="ListBullet"/>
        <w:spacing w:after="80" w:line="276" w:lineRule="auto"/>
      </w:pPr>
      <w:r>
        <w:t>Completed and lodged marriage registration paperwork with state registries within required timeframes, maintaining a clean compliance record</w:t>
      </w:r>
    </w:p>
    <w:p>
      <w:pPr>
        <w:pStyle w:val="ListBullet"/>
        <w:spacing w:after="80" w:line="276" w:lineRule="auto"/>
      </w:pPr>
      <w:r>
        <w:t>Rehearsed ceremony pacing and diction ahead of each booking to reduce on-the-day errors and keep proceedings running to schedule</w:t>
      </w:r>
    </w:p>
    <w:p>
      <w:pPr>
        <w:pStyle w:val="ListBullet"/>
        <w:spacing w:after="240" w:line="276" w:lineRule="auto"/>
      </w:pPr>
      <w:r>
        <w:t>Managed client relationships from initial enquiry through to ceremony day, using digital scheduling tools to coordinate rehearsals, venue visits, and document collection</w:t>
      </w:r>
    </w:p>
    <w:p>
      <w:pPr>
        <w:spacing w:before="280" w:after="120"/>
        <w:jc w:val="left"/>
        <w:pBdr>
          <w:bottom w:val="single" w:sz="6" w:space="4" w:color="DFDED8"/>
        </w:pBdr>
      </w:pPr>
      <w:r>
        <w:rPr>
          <w:b/>
          <w:color w:val="2F62D9"/>
          <w:sz w:val="22"/>
        </w:rPr>
        <w:t>EDUCATION</w:t>
      </w:r>
    </w:p>
    <w:p>
      <w:pPr>
        <w:spacing w:before="0" w:after="200"/>
        <w:jc w:val="left"/>
      </w:pPr>
      <w:r>
        <w:t>Certificate IV in Celebrancy (nationally recognised) plus registration with the Australian Celebrants Office; many celebrants also bring prior qualifications from unrelated fields such as a bachelor degree, diploma, or postgraduate study before transitioning into celebrancy.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