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Medical Receptionist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Medical receptionist with solid experience managing patient scheduling, confidential records and front-desk operations in busy clinic settings. Comfortable handling sensitive health information under privacy legislation and coordinating between patients, GPs and allied health providers. Known for staying calm and organised during high-volume periods.</w:t>
      </w:r>
    </w:p>
    <w:p>
      <w:pPr>
        <w:spacing w:before="280" w:after="120"/>
        <w:jc w:val="left"/>
        <w:pBdr>
          <w:bottom w:val="single" w:sz="6" w:space="4" w:color="DFDED8"/>
        </w:pBdr>
      </w:pPr>
      <w:r>
        <w:rPr>
          <w:b/>
          <w:color w:val="2F62D9"/>
          <w:sz w:val="22"/>
        </w:rPr>
        <w:t>KEY SKILLS</w:t>
      </w:r>
    </w:p>
    <w:p>
      <w:pPr>
        <w:spacing w:before="0" w:after="200"/>
        <w:jc w:val="left"/>
      </w:pPr>
      <w:r>
        <w:t>Patient appointment scheduling   •   Confidential patient record management   •   Regulatory compliance (Privacy Act 1988)   •   Practice management software (Best Practice, Medical Director, Cornerstone)   •   Electronic billing and Medicare/HICAPS claims   •   Microsoft Office Suite   •   Customer service and stakeholder management   •   Attention to detail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Medical Receptionist</w:t>
      </w:r>
      <w:r>
        <w:t>, [Company Name], [City]</w:t>
      </w:r>
      <w:r>
        <w:rPr>
          <w:i/>
        </w:rPr>
        <w:tab/>
        <w:t>[Month Year] – [Month Year / Present]</w:t>
      </w:r>
    </w:p>
    <w:p>
      <w:pPr>
        <w:pStyle w:val="ListBullet"/>
        <w:spacing w:after="80" w:line="276" w:lineRule="auto"/>
      </w:pPr>
      <w:r>
        <w:t>Scheduled and confirmed patient appointments for multiple clinicians using practice management software, keeping daily clinic lists accurate and reducing no-shows through proactive reminder calls</w:t>
      </w:r>
    </w:p>
    <w:p>
      <w:pPr>
        <w:pStyle w:val="ListBullet"/>
        <w:spacing w:after="80" w:line="276" w:lineRule="auto"/>
      </w:pPr>
      <w:r>
        <w:t>Maintained confidential patient records in compliance with the Privacy Act 1988, updating personal and clinical details across the practice's patient database</w:t>
      </w:r>
    </w:p>
    <w:p>
      <w:pPr>
        <w:pStyle w:val="ListBullet"/>
        <w:spacing w:after="80" w:line="276" w:lineRule="auto"/>
      </w:pPr>
      <w:r>
        <w:t>Processed patient payments and billing inquiries, including Medicare and private health fund claims through electronic billing platforms, resolving discrepancies before end-of-day reconciliation</w:t>
      </w:r>
    </w:p>
    <w:p>
      <w:pPr>
        <w:pStyle w:val="ListBullet"/>
        <w:spacing w:after="80" w:line="276" w:lineRule="auto"/>
      </w:pPr>
      <w:r>
        <w:t>Managed a busy waiting room during peak clinic hours, greeting patients, triaging urgent requests to clinical staff and keeping wait times to a minimum</w:t>
      </w:r>
    </w:p>
    <w:p>
      <w:pPr>
        <w:pStyle w:val="ListBullet"/>
        <w:spacing w:after="240" w:line="276" w:lineRule="auto"/>
      </w:pPr>
      <w:r>
        <w:t>Coordinated communication between patients, GPs, specialists and allied health providers, ensuring referrals and results were actioned without delay</w:t>
      </w:r>
    </w:p>
    <w:p>
      <w:pPr>
        <w:spacing w:before="280" w:after="120"/>
        <w:jc w:val="left"/>
        <w:pBdr>
          <w:bottom w:val="single" w:sz="6" w:space="4" w:color="DFDED8"/>
        </w:pBdr>
      </w:pPr>
      <w:r>
        <w:rPr>
          <w:b/>
          <w:color w:val="2F62D9"/>
          <w:sz w:val="22"/>
        </w:rPr>
        <w:t>EDUCATION</w:t>
      </w:r>
    </w:p>
    <w:p>
      <w:pPr>
        <w:spacing w:before="0" w:after="200"/>
        <w:jc w:val="left"/>
      </w:pPr>
      <w:r>
        <w:t>Year 12 completion is the most common entry point, often supported by a Certificate III or IV in Health Administration or a Certificate III in Business, plus on-the-job training in practice management software.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