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Merchandiser</w:t>
      </w:r>
    </w:p>
    <w:p>
      <w:pPr>
        <w:spacing w:before="0" w:after="240"/>
      </w:pPr>
      <w:r>
        <w:t>I'm writing to apply for the Merchandiser role at [Company Name]. I bring a combination of visual design sense and comfort with sales data that this role asks for, along with experience keeping displays consistent across more than one site.</w:t>
      </w:r>
    </w:p>
    <w:p>
      <w:pPr>
        <w:spacing w:before="0" w:after="240"/>
      </w:pPr>
      <w:r>
        <w:t>In a previous role I noticed a slow-moving product category was buried at the back of the store. After checking the sales data, I moved it to eye level near a complementary line and worked with the supplier to align stock deliveries with the change. The category's sell-through improved within weeks, and the layout became the template used across other stores in the group.</w:t>
      </w:r>
    </w:p>
    <w:p>
      <w:pPr>
        <w:spacing w:before="0" w:after="240"/>
      </w:pPr>
      <w:r>
        <w:t>[Company Name] stood out to me because [add one genuine, specific reason: a project, value, or market position you can point to]. It's the kind of environment where I think this mix of creative display work and data-led decision making would add real value.</w:t>
      </w:r>
    </w:p>
    <w:p>
      <w:pPr>
        <w:spacing w:before="0" w:after="240"/>
      </w:pPr>
      <w:r>
        <w:t>Thank you for considering my application. I've attached my resume and would welcome the chance to discuss how my experience fits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