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Musical Instrument Maker</w:t>
      </w:r>
    </w:p>
    <w:p>
      <w:pPr>
        <w:spacing w:before="0" w:after="240"/>
      </w:pPr>
      <w:r>
        <w:t>I am writing to apply for the role of Musical Instrument Maker with [Company Name]. With hands-on experience building and repairing stringed and woodwind instruments, I can step into a workshop and contribute to both new builds and restoration work from the first week.</w:t>
      </w:r>
    </w:p>
    <w:p>
      <w:pPr>
        <w:spacing w:before="0" w:after="240"/>
      </w:pPr>
      <w:r>
        <w:t>In my most recent workshop role, I restored a cello that had been stored poorly for years, re-gluing open seams, fitting a new bridge and soundpost, and setting the instrument up so the owner could return to playing in their community orchestra. I also built a short run of electric guitars where I cut fret slots on a CNC router and then finished each neck by hand, keeping intonation accurate across the batch. That mix of machine repeatability and hand finishing is how I like to work.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repair work as seriously as new builds, and where there is a chance to learn from experienced makers while contributing to the day-to-day output.</w:t>
      </w:r>
    </w:p>
    <w:p>
      <w:pPr>
        <w:spacing w:before="0" w:after="240"/>
      </w:pPr>
      <w:r>
        <w:t>Thank you for considering my application. My resume is attached, and I would welcome the chance to discuss how my skills fit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