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Network Architect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Network Architect with a background in enterprise network design and a focus on secure, scalable connectivity. Experienced in translating business and security requirements into documented designs across routing, switching, wireless and cloud environments. Known for working closely with project teams, security specialists and vendors to deliver network architectures that support reliable day-to-day operations.</w:t>
      </w:r>
    </w:p>
    <w:p>
      <w:pPr>
        <w:spacing w:before="280" w:after="120"/>
        <w:jc w:val="left"/>
        <w:pBdr>
          <w:bottom w:val="single" w:sz="6" w:space="4" w:color="DFDED8"/>
        </w:pBdr>
      </w:pPr>
      <w:r>
        <w:rPr>
          <w:b/>
          <w:color w:val="2F62D9"/>
          <w:sz w:val="22"/>
        </w:rPr>
        <w:t>KEY SKILLS</w:t>
      </w:r>
    </w:p>
    <w:p>
      <w:pPr>
        <w:spacing w:before="0" w:after="200"/>
        <w:jc w:val="left"/>
      </w:pPr>
      <w:r>
        <w:t>Enterprise network topology and routing architecture   •   Cloud connectivity and hybrid network design   •   Network security and segmentation   •   Business requirements analysis   •   Project management and vendor coordination   •   Cisco IOS and Juniper Junos   •   Cisco DNA Center   •   Wireshark   •   SolarWinds Network Performance Monitor   •   Stakeholder management   •   Problem solving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Network Architect</w:t>
      </w:r>
      <w:r>
        <w:t>, [Company Name], [City]</w:t>
      </w:r>
      <w:r>
        <w:rPr>
          <w:i/>
        </w:rPr>
        <w:tab/>
        <w:t>[Month Year] – [Month Year / Present]</w:t>
      </w:r>
    </w:p>
    <w:p>
      <w:pPr>
        <w:pStyle w:val="ListBullet"/>
        <w:spacing w:after="80" w:line="276" w:lineRule="auto"/>
      </w:pPr>
      <w:r>
        <w:t>Designed a multi-site enterprise network topology covering 45 locations, producing routing and switching standards that became the reference for all future builds.</w:t>
      </w:r>
    </w:p>
    <w:p>
      <w:pPr>
        <w:pStyle w:val="ListBullet"/>
        <w:spacing w:after="80" w:line="276" w:lineRule="auto"/>
      </w:pPr>
      <w:r>
        <w:t>Evaluated hardware, software and cloud connectivity options for a hybrid environment, selecting a design that reduced recurring circuit costs and simplified management.</w:t>
      </w:r>
    </w:p>
    <w:p>
      <w:pPr>
        <w:pStyle w:val="ListBullet"/>
        <w:spacing w:after="80" w:line="276" w:lineRule="auto"/>
      </w:pPr>
      <w:r>
        <w:t>Produced network diagrams, build documentation and standards that cut onboarding time for new engineers from several weeks to a few days.</w:t>
      </w:r>
    </w:p>
    <w:p>
      <w:pPr>
        <w:pStyle w:val="ListBullet"/>
        <w:spacing w:after="80" w:line="276" w:lineRule="auto"/>
      </w:pPr>
      <w:r>
        <w:t>Reviewed capacity and performance data across a 200-device estate, identifying bottlenecks and recommending upgrades that improved throughput during peak periods.</w:t>
      </w:r>
    </w:p>
    <w:p>
      <w:pPr>
        <w:pStyle w:val="ListBullet"/>
        <w:spacing w:after="80" w:line="276" w:lineRule="auto"/>
      </w:pPr>
      <w:r>
        <w:t>Advised project and business stakeholders on network strategy for a data centre migration, coordinating with security and facilities teams to keep the cutover within a planned maintenance window.</w:t>
      </w:r>
    </w:p>
    <w:p>
      <w:pPr>
        <w:pStyle w:val="ListBullet"/>
        <w:spacing w:after="80" w:line="276" w:lineRule="auto"/>
      </w:pPr>
      <w:r>
        <w:t>Led the redesign of wireless coverage across a campus of 12 buildings, eliminating dead spots reported by staff and supporting a transition to cloud-based applications.</w:t>
      </w:r>
    </w:p>
    <w:p>
      <w:pPr>
        <w:pStyle w:val="ListBullet"/>
        <w:spacing w:after="240" w:line="276" w:lineRule="auto"/>
      </w:pPr>
      <w:r>
        <w:t>Worked with vendors to benchmark switching and routing platforms, running proof-of-concept tests in a lab before committing to a purchase.</w:t>
      </w:r>
    </w:p>
    <w:p>
      <w:pPr>
        <w:spacing w:before="280" w:after="120"/>
        <w:jc w:val="left"/>
        <w:pBdr>
          <w:bottom w:val="single" w:sz="6" w:space="4" w:color="DFDED8"/>
        </w:pBdr>
      </w:pPr>
      <w:r>
        <w:rPr>
          <w:b/>
          <w:color w:val="2F62D9"/>
          <w:sz w:val="22"/>
        </w:rPr>
        <w:t>EDUCATION</w:t>
      </w:r>
    </w:p>
    <w:p>
      <w:pPr>
        <w:spacing w:before="0" w:after="200"/>
        <w:jc w:val="left"/>
      </w:pPr>
      <w:r>
        <w:t>Bachelor degree in information technology, computer science or a related field, with many network architects also holding postgraduate qualifications or vendor certifications such as Cisco CCNP or CCIE, or Juniper JNCIP.</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