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Park Ranger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Park Ranger with hands-on experience across patrol, conservation compliance, and visitor education in protected areas. Comfortable balancing fieldwork, from flora and fauna surveys to trail maintenance, with public safety duties and emergency response. Works well alone in remote terrain and confidently in front of school groups and tourists.</w:t>
      </w:r>
    </w:p>
    <w:p>
      <w:pPr>
        <w:spacing w:before="280" w:after="120"/>
        <w:jc w:val="left"/>
        <w:pBdr>
          <w:bottom w:val="single" w:sz="6" w:space="4" w:color="DFDED8"/>
        </w:pBdr>
      </w:pPr>
      <w:r>
        <w:rPr>
          <w:b/>
          <w:color w:val="2F62D9"/>
          <w:sz w:val="22"/>
        </w:rPr>
        <w:t>KEY SKILLS</w:t>
      </w:r>
    </w:p>
    <w:p>
      <w:pPr>
        <w:spacing w:before="0" w:after="200"/>
        <w:jc w:val="left"/>
      </w:pPr>
      <w:r>
        <w:t>Field research and sampling   •   Environmental assessment   •   Emergency response   •   Community engagement   •   GPS and mapping software (ArcGIS, Avenza Maps)   •   Two-way radio and emergency communication systems   •   Fire suppression and trail maintenance hand tools   •   Vehicle and 4WD operation   •   Safety and compliance awareness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Park Ranger</w:t>
      </w:r>
      <w:r>
        <w:t>, [Company Name], [City]</w:t>
      </w:r>
      <w:r>
        <w:rPr>
          <w:i/>
        </w:rPr>
        <w:tab/>
        <w:t>[Month Year] – [Month Year / Present]</w:t>
      </w:r>
    </w:p>
    <w:p>
      <w:pPr>
        <w:pStyle w:val="ListBullet"/>
        <w:spacing w:after="80" w:line="276" w:lineRule="auto"/>
      </w:pPr>
      <w:r>
        <w:t>Patrolled designated park zones on foot and by 4WD, identifying regulation breaches and issuing compliance notices to maintain visitor safety</w:t>
      </w:r>
    </w:p>
    <w:p>
      <w:pPr>
        <w:pStyle w:val="ListBullet"/>
        <w:spacing w:after="80" w:line="276" w:lineRule="auto"/>
      </w:pPr>
      <w:r>
        <w:t>Conducted flora and fauna surveys and habitat health assessments, logging findings in GPS-linked mapping software for ongoing land management planning</w:t>
      </w:r>
    </w:p>
    <w:p>
      <w:pPr>
        <w:pStyle w:val="ListBullet"/>
        <w:spacing w:after="80" w:line="276" w:lineRule="auto"/>
      </w:pPr>
      <w:r>
        <w:t>Led guided walks and ranger talks for school groups and tourists, building visitor understanding of local ecosystems and park rules</w:t>
      </w:r>
    </w:p>
    <w:p>
      <w:pPr>
        <w:pStyle w:val="ListBullet"/>
        <w:spacing w:after="80" w:line="276" w:lineRule="auto"/>
      </w:pPr>
      <w:r>
        <w:t>Responded to emergency incidents including lost persons and medical events, coordinating with emergency services via two-way radio to reduce response times</w:t>
      </w:r>
    </w:p>
    <w:p>
      <w:pPr>
        <w:pStyle w:val="ListBullet"/>
        <w:spacing w:after="80" w:line="276" w:lineRule="auto"/>
      </w:pPr>
      <w:r>
        <w:t>Maintained walking trails, signage, and fencing while managing weed incursion and erosion control across assigned sections</w:t>
      </w:r>
    </w:p>
    <w:p>
      <w:pPr>
        <w:pStyle w:val="ListBullet"/>
        <w:spacing w:after="240" w:line="276" w:lineRule="auto"/>
      </w:pPr>
      <w:r>
        <w:t>Assisted with fire risk mitigation, including fuel load assessment and support for planned burns during fire season</w:t>
      </w:r>
    </w:p>
    <w:p>
      <w:pPr>
        <w:spacing w:before="280" w:after="120"/>
        <w:jc w:val="left"/>
        <w:pBdr>
          <w:bottom w:val="single" w:sz="6" w:space="4" w:color="DFDED8"/>
        </w:pBdr>
      </w:pPr>
      <w:r>
        <w:rPr>
          <w:b/>
          <w:color w:val="2F62D9"/>
          <w:sz w:val="22"/>
        </w:rPr>
        <w:t>EDUCATION</w:t>
      </w:r>
    </w:p>
    <w:p>
      <w:pPr>
        <w:spacing w:before="0" w:after="200"/>
        <w:jc w:val="left"/>
      </w:pPr>
      <w:r>
        <w:t>Entry is commonly via a Certificate III or IV in Conservation and Ecosystem Management, a Diploma of Conservation and Ecosystem Management, or a Bachelor degree in environmental science, natural resource management, or park management; some agencies also accept relevant field experience combined with a First Aid certificate and driver's licence.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