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Pastry Chef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Pastry chef with hands-on experience producing desserts, breads and viennoiserie to strict specification in fast-paced commercial kitchens. Comfortable running early-morning production schedules solo and confident developing seasonal menus that balance creativity with consistent execution. Trained to maintain food safety standards under pressure, from ingredient ordering through to final plating.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preparation and cooking   •   Food safety and hygiene   •   Craft and handmade production   •   Commercial oven operation   •   Dough sheeter operation   •   Chocolate tempering   •   Seasonal menu development   •   Ingredient costing and ordering   •   Attention to detail   •   Time and deadline management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Pastry Chef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Produced a full range of pastries, breads and desserts to exact specification for daily service, maintaining consistent quality across high-volume production runs</w:t>
      </w:r>
    </w:p>
    <w:p>
      <w:pPr>
        <w:pStyle w:val="ListBullet"/>
        <w:spacing w:after="80" w:line="276" w:lineRule="auto"/>
      </w:pPr>
      <w:r>
        <w:t>Developed seasonal dessert menus incorporating new techniques and ingredients, refreshing offerings each season to keep pace with customer demand</w:t>
      </w:r>
    </w:p>
    <w:p>
      <w:pPr>
        <w:pStyle w:val="ListBullet"/>
        <w:spacing w:after="80" w:line="276" w:lineRule="auto"/>
      </w:pPr>
      <w:r>
        <w:t>Managed early-morning production schedules independently, ensuring bread and viennoiserie were proofed, baked and ready before service opened</w:t>
      </w:r>
    </w:p>
    <w:p>
      <w:pPr>
        <w:pStyle w:val="ListBullet"/>
        <w:spacing w:after="80" w:line="276" w:lineRule="auto"/>
      </w:pPr>
      <w:r>
        <w:t>Maintained food safety and hygiene standards across all pastry production, passing routine internal and external audits with no major non-conformances</w:t>
      </w:r>
    </w:p>
    <w:p>
      <w:pPr>
        <w:pStyle w:val="ListBullet"/>
        <w:spacing w:after="80" w:line="276" w:lineRule="auto"/>
      </w:pPr>
      <w:r>
        <w:t>Ordered and costed specialty ingredients such as couverture chocolate and specialty flours, keeping wastage down and staying within kitchen budget targets</w:t>
      </w:r>
    </w:p>
    <w:p>
      <w:pPr>
        <w:pStyle w:val="ListBullet"/>
        <w:spacing w:after="240" w:line="276" w:lineRule="auto"/>
      </w:pPr>
      <w:r>
        <w:t>Operated and maintained commercial ovens, dough sheeters and tempering equipment, and trained junior kitchen staff in correct use and cleaning procedures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Patisserie (apprenticeship) is the standard entry pathway, often followed by a Certificate IV in Patisserie or specialist short courses in chocolate work and sugar craft; some pastry chefs move across from a Certificate III in Commercial Cookery.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