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Plastic Surgeon</w:t>
      </w:r>
    </w:p>
    <w:p>
      <w:pPr>
        <w:spacing w:before="0" w:after="240"/>
      </w:pPr>
      <w:r>
        <w:t>I am writing to apply for the Plastic Surgeon position at [Company Name]. With fellowship of the Royal Australasian College of Surgeons and extensive experience in reconstructive and cosmetic surgery, I am confident I can contribute to your surgical team from day one.</w:t>
      </w:r>
    </w:p>
    <w:p>
      <w:pPr>
        <w:spacing w:before="0" w:after="240"/>
      </w:pPr>
      <w:r>
        <w:t>In my current role, I led the introduction of a standardised postoperative monitoring protocol for free flap patients across a 24-bed surgical unit. This change allowed earlier detection of vascular compromise, cutting unplanned returns to theatre and improving patient recovery times. I also perform over 150 reconstructive procedures annually, ranging from breast reconstruction to facial trauma repair, and take pride in achieving outcomes that restore both function and confidence.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in microsurgery and patient-centred care to your team.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