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Play Therapist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Compassionate and dedicated Play Therapist with experience supporting children's emotional and developmental needs through play-based interventions. Skilled in conducting assessments, facilitating individual and group sessions, and collaborating with families and multidisciplinary teams. Committed to creating a safe and nurturing therapeutic environment that fosters healing and growth.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Therapeutic play techniques   •   Child-centred assessment   •   Trauma-informed care   •   Treatment planning   •   Family support and education   •   Group facilitation   •   Session documentation and reporting   •   Cliniko   •   Halaxy   •   Power Diary   •   Sand tray therapy   •   Art-based interventions   •   Strengths and Difficulties Questionnaire (SDQ)   •   Empathy and active listening   •   Written communication   •   Problem solving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Play Therapist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play-based assessments for children aged 3 to 12, identifying emotional and behavioural needs to inform individualised therapy plans.</w:t>
      </w:r>
    </w:p>
    <w:p>
      <w:pPr>
        <w:pStyle w:val="ListBullet"/>
        <w:spacing w:after="80" w:line="276" w:lineRule="auto"/>
      </w:pPr>
      <w:r>
        <w:t>Facilitated weekly individual and group play therapy sessions, using sand tray and art materials to help children express feelings and develop coping strategies.</w:t>
      </w:r>
    </w:p>
    <w:p>
      <w:pPr>
        <w:pStyle w:val="ListBullet"/>
        <w:spacing w:after="80" w:line="276" w:lineRule="auto"/>
      </w:pPr>
      <w:r>
        <w:t>Collaborated with parents and carers to provide strategies for supporting children's emotional regulation at home, leading to improved family communication.</w:t>
      </w:r>
    </w:p>
    <w:p>
      <w:pPr>
        <w:pStyle w:val="ListBullet"/>
        <w:spacing w:after="80" w:line="276" w:lineRule="auto"/>
      </w:pPr>
      <w:r>
        <w:t>Maintained detailed session notes and progress reports using Cliniko, ensuring accurate records for referrers and allied health teams.</w:t>
      </w:r>
    </w:p>
    <w:p>
      <w:pPr>
        <w:pStyle w:val="ListBullet"/>
        <w:spacing w:after="240" w:line="276" w:lineRule="auto"/>
      </w:pPr>
      <w:r>
        <w:t>Managed a welcoming and well-stocked play therapy space, ensuring safety and hygiene standards were met.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psychology, social work, counselling or education, followed by postgraduate training in play therapy.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