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Police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Operational police officer experienced in general duties patrol, emergency response and evidence handling for prosecution. Comfortable working shift rosters including nights and public holidays, with a track record of clear incident documentation and calm engagement with the public under pressure. Committed to community safety and procedural fairness in every interaction.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Emergency response   •   Problem solving under pressure   •   Written communication and report writing   •   Attention to detail in evidence handling   •   Stakeholder and community management   •   Safety and compliance awareness   •   Customer service in high-stress situations   •   Police radio operation   •   Incident reporting software   •   Body-worn camera protocols   •   Breath analyser operation   •   Custody management systems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Police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Responded to emergency calls and attended incident scenes, assessing risk on arrival and coordinating with paramedics and other emergency services to stabilise scenes before further action</w:t>
      </w:r>
    </w:p>
    <w:p>
      <w:pPr>
        <w:pStyle w:val="ListBullet"/>
        <w:spacing w:after="80" w:line="276" w:lineRule="auto"/>
      </w:pPr>
      <w:r>
        <w:t>Conducted traffic stops and roadside breath tests, enforcing road safety regulations and issuing infringements consistent with state road rules</w:t>
      </w:r>
    </w:p>
    <w:p>
      <w:pPr>
        <w:pStyle w:val="ListBullet"/>
        <w:spacing w:after="80" w:line="276" w:lineRule="auto"/>
      </w:pPr>
      <w:r>
        <w:t>Interviewed witnesses and collected physical and digital evidence at crime scenes, maintaining chain of custody for use in court proceedings</w:t>
      </w:r>
    </w:p>
    <w:p>
      <w:pPr>
        <w:pStyle w:val="ListBullet"/>
        <w:spacing w:after="80" w:line="276" w:lineRule="auto"/>
      </w:pPr>
      <w:r>
        <w:t>Completed written reports and case files for prosecution, ensuring statements met evidentiary standards and reduced case adjournments due to documentation errors</w:t>
      </w:r>
    </w:p>
    <w:p>
      <w:pPr>
        <w:pStyle w:val="ListBullet"/>
        <w:spacing w:after="240" w:line="276" w:lineRule="auto"/>
      </w:pPr>
      <w:r>
        <w:t>Engaged with community members during foot and vehicle patrols and public events, building relationships that improved local reporting of incidents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Entry typically requires completion of a state or territory police recruit training program (often delivered as a Diploma of Policing through the relevant police academy), following recruitment testing, medical clearance and psychological assessment; some officers hold a prior bachelor degree in criminology, justice or a related field before joining.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