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Private Investigator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Private investigator with a current state or territory licence and experience in surveillance, interviews and record searches for legal, insurance and corporate clients. Skilled at producing clear, factual reports and statements that support informed decisions and court proceedings. Works independently, manages multiple deadlines and adapts to schedules outside standard office hours.</w:t>
      </w:r>
    </w:p>
    <w:p>
      <w:pPr>
        <w:spacing w:before="280" w:after="120"/>
        <w:jc w:val="left"/>
        <w:pBdr>
          <w:bottom w:val="single" w:sz="6" w:space="4" w:color="DFDED8"/>
        </w:pBdr>
      </w:pPr>
      <w:r>
        <w:rPr>
          <w:b/>
          <w:color w:val="2F62D9"/>
          <w:sz w:val="22"/>
        </w:rPr>
        <w:t>KEY SKILLS</w:t>
      </w:r>
    </w:p>
    <w:p>
      <w:pPr>
        <w:spacing w:before="0" w:after="200"/>
        <w:jc w:val="left"/>
      </w:pPr>
      <w:r>
        <w:t>Legal research   •   Regulatory compliance   •   Case management systems (such as ECINS)   •   i2 Analyst's Notebook   •   LexisNexis   •   Google Earth Pro   •   OSINT platforms such as Skopenow   •   Attention to detail   •   Written communication   •   Problem solving   •   Time and deadline management   •   Digital literacy   •   Client relationships and advisory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Private Investigator</w:t>
      </w:r>
      <w:r>
        <w:t>, [Company Name], [City]</w:t>
      </w:r>
      <w:r>
        <w:rPr>
          <w:i/>
        </w:rPr>
        <w:tab/>
        <w:t>[Month Year] – [Month Year / Present]</w:t>
      </w:r>
    </w:p>
    <w:p>
      <w:pPr>
        <w:pStyle w:val="ListBullet"/>
        <w:spacing w:after="80" w:line="276" w:lineRule="auto"/>
      </w:pPr>
      <w:r>
        <w:t>Conducted covert surveillance on insurance and legal matters, recording observations and preserving evidence for client reports.</w:t>
      </w:r>
    </w:p>
    <w:p>
      <w:pPr>
        <w:pStyle w:val="ListBullet"/>
        <w:spacing w:after="80" w:line="276" w:lineRule="auto"/>
      </w:pPr>
      <w:r>
        <w:t>Interviewed witnesses and subjects to obtain signed statements, cross-checking accounts against documentary records and legal requirements.</w:t>
      </w:r>
    </w:p>
    <w:p>
      <w:pPr>
        <w:pStyle w:val="ListBullet"/>
        <w:spacing w:after="80" w:line="276" w:lineRule="auto"/>
      </w:pPr>
      <w:r>
        <w:t>Searched public records, databases and online sources to locate people and assets, reducing the need for clients to conduct manual enquiries.</w:t>
      </w:r>
    </w:p>
    <w:p>
      <w:pPr>
        <w:pStyle w:val="ListBullet"/>
        <w:spacing w:after="80" w:line="276" w:lineRule="auto"/>
      </w:pPr>
      <w:r>
        <w:t>Prepared factual reports and court statements within tight deadlines, ensuring each document was accurate, clear and admissible.</w:t>
      </w:r>
    </w:p>
    <w:p>
      <w:pPr>
        <w:pStyle w:val="ListBullet"/>
        <w:spacing w:after="80" w:line="276" w:lineRule="auto"/>
      </w:pPr>
      <w:r>
        <w:t>Served legal documents and located individuals across a wide geographic area, coordinating schedules to meet court timelines and client needs.</w:t>
      </w:r>
    </w:p>
    <w:p>
      <w:pPr>
        <w:pStyle w:val="ListBullet"/>
        <w:spacing w:after="240" w:line="276" w:lineRule="auto"/>
      </w:pPr>
      <w:r>
        <w:t>Managed a caseload of up to 15 active files, balancing surveillance, interviews and reporting to keep clients informed and cases moving.</w:t>
      </w:r>
    </w:p>
    <w:p>
      <w:pPr>
        <w:spacing w:before="280" w:after="120"/>
        <w:jc w:val="left"/>
        <w:pBdr>
          <w:bottom w:val="single" w:sz="6" w:space="4" w:color="DFDED8"/>
        </w:pBdr>
      </w:pPr>
      <w:r>
        <w:rPr>
          <w:b/>
          <w:color w:val="2F62D9"/>
          <w:sz w:val="22"/>
        </w:rPr>
        <w:t>EDUCATION</w:t>
      </w:r>
    </w:p>
    <w:p>
      <w:pPr>
        <w:spacing w:before="0" w:after="200"/>
        <w:jc w:val="left"/>
      </w:pPr>
      <w:r>
        <w:t>Certificate III or IV in Investigative Services (or equivalent state or territory licensing qualification), plus a current National Police Check. Some roles also value a diploma or degree in legal studies, criminology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