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Quantitative Trader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Quantitative trader who builds, tests and runs the models that turn statistical patterns in market data into live trades. Comfortable moving between research notebooks and a production execution stack, and accountable for the risk the strategy carries once it is switched on. Works closely with developers and risk staff on a desk where market conditions change faster than any model documentation.</w:t>
      </w:r>
    </w:p>
    <w:p>
      <w:pPr>
        <w:spacing w:before="280" w:after="120"/>
        <w:jc w:val="left"/>
        <w:pBdr>
          <w:bottom w:val="single" w:sz="6" w:space="4" w:color="DFDED8"/>
        </w:pBdr>
      </w:pPr>
      <w:r>
        <w:rPr>
          <w:b/>
          <w:color w:val="2F62D9"/>
          <w:sz w:val="22"/>
        </w:rPr>
        <w:t>KEY SKILLS</w:t>
      </w:r>
    </w:p>
    <w:p>
      <w:pPr>
        <w:spacing w:before="0" w:after="200"/>
        <w:jc w:val="left"/>
      </w:pPr>
      <w:r>
        <w:t>Financial analysis and modelling   •   Statistical modelling and signal research   •   Data analysis of tick, order book and reference data   •   Machine learning for feature generation and regime detection   •   Python for research and backtesting   •   C++ for low-latency execution components   •   MATLAB for prototyping and numerical work   •   Bloomberg Terminal for market data and instrument lookup   •   Git for version control of strategy code and research   •   Value at risk and portfolio stress testing   •   Programming and software development   •   Risk and internal controls   •   Problem solving under live market pressure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Quantitative Trader</w:t>
      </w:r>
      <w:r>
        <w:t>, [Company Name], [City]</w:t>
      </w:r>
      <w:r>
        <w:rPr>
          <w:i/>
        </w:rPr>
        <w:tab/>
        <w:t>[Month Year] – [Month Year / Present]</w:t>
      </w:r>
    </w:p>
    <w:p>
      <w:pPr>
        <w:pStyle w:val="ListBullet"/>
        <w:spacing w:after="80" w:line="276" w:lineRule="auto"/>
      </w:pPr>
      <w:r>
        <w:t>Built and backtested algorithmic trading models in Python against historical tick and order book data, refining entry and exit rules and discarding signals that did not survive realistic transaction costs.</w:t>
      </w:r>
    </w:p>
    <w:p>
      <w:pPr>
        <w:pStyle w:val="ListBullet"/>
        <w:spacing w:after="80" w:line="276" w:lineRule="auto"/>
      </w:pPr>
      <w:r>
        <w:t>Analysed price patterns and correlations across equities, futures and FX to identify trading signals, and documented which ones held up out of sample before they were promoted to the live book.</w:t>
      </w:r>
    </w:p>
    <w:p>
      <w:pPr>
        <w:pStyle w:val="ListBullet"/>
        <w:spacing w:after="80" w:line="276" w:lineRule="auto"/>
      </w:pPr>
      <w:r>
        <w:t>Monitored live trading systems during market hours, adjusting parameters in response to volatility and liquidity changes so strategies stayed inside their agreed risk limits.</w:t>
      </w:r>
    </w:p>
    <w:p>
      <w:pPr>
        <w:pStyle w:val="ListBullet"/>
        <w:spacing w:after="80" w:line="276" w:lineRule="auto"/>
      </w:pPr>
      <w:r>
        <w:t>Worked with developers to move research strategies into a low-latency C++ execution stack, reducing slippage on larger orders and cutting the gap between signal and fill.</w:t>
      </w:r>
    </w:p>
    <w:p>
      <w:pPr>
        <w:pStyle w:val="ListBullet"/>
        <w:spacing w:after="80" w:line="276" w:lineRule="auto"/>
      </w:pPr>
      <w:r>
        <w:t>Stress tested portfolios and calculated value at risk across multiple asset classes, and presented a daily risk summary to the desk head ahead of the morning meeting.</w:t>
      </w:r>
    </w:p>
    <w:p>
      <w:pPr>
        <w:pStyle w:val="ListBullet"/>
        <w:spacing w:after="240" w:line="276" w:lineRule="auto"/>
      </w:pPr>
      <w:r>
        <w:t>Reviewed execution logs after an unexpected drawdown and traced the cause to a stale volatility input, then added a data freshness check to the pre-trade process.</w:t>
      </w:r>
    </w:p>
    <w:p>
      <w:pPr>
        <w:spacing w:before="280" w:after="120"/>
        <w:jc w:val="left"/>
        <w:pBdr>
          <w:bottom w:val="single" w:sz="6" w:space="4" w:color="DFDED8"/>
        </w:pBdr>
      </w:pPr>
      <w:r>
        <w:rPr>
          <w:b/>
          <w:color w:val="2F62D9"/>
          <w:sz w:val="22"/>
        </w:rPr>
        <w:t>EDUCATION</w:t>
      </w:r>
    </w:p>
    <w:p>
      <w:pPr>
        <w:spacing w:before="0" w:after="200"/>
        <w:jc w:val="left"/>
      </w:pPr>
      <w:r>
        <w:t>Bachelor degree in mathematics, statistics, physics, computer science or engineering, often with an honours year or a postgraduate qualification in quantitative finance or financial mathematics, and increasingly with the CFA program or a similar industry credential alongside it.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