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Radiographer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Radiographer experienced in operating X-ray, CT and ultrasound equipment to produce diagnostic-quality images under AHPRA registration standards. Skilled in patient positioning, radiation safety protocols and PACS documentation, with a steady focus on accuracy and clear communication with patients who are often anxious or in pain.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  •   Patient care and support   •   Infection control and hygiene   •   X-ray equipment   •   CT scanners   •   Ultrasound machines   •   PACS (Picture Archiving and Communication System)   •   Radiation dosimetry monitors   •   Attention to detail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Radiographer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X-ray, CT and ultrasound equipment across a general imaging caseload, producing diagnostic-quality images for radiologist review</w:t>
      </w:r>
    </w:p>
    <w:p>
      <w:pPr>
        <w:pStyle w:val="ListBullet"/>
        <w:spacing w:after="80" w:line="276" w:lineRule="auto"/>
      </w:pPr>
      <w:r>
        <w:t>Positioned patients for a range of procedures, including paediatric and mobility-limited cases, and explained each step clearly to reduce anxiety and movement artefact</w:t>
      </w:r>
    </w:p>
    <w:p>
      <w:pPr>
        <w:pStyle w:val="ListBullet"/>
        <w:spacing w:after="80" w:line="276" w:lineRule="auto"/>
      </w:pPr>
      <w:r>
        <w:t>Monitored personal and patient radiation exposure using dosimetry equipment and applied ALARA principles to keep doses within ARPANSA guidelines</w:t>
      </w:r>
    </w:p>
    <w:p>
      <w:pPr>
        <w:pStyle w:val="ListBullet"/>
        <w:spacing w:after="80" w:line="276" w:lineRule="auto"/>
      </w:pPr>
      <w:r>
        <w:t>Identified and reported equipment faults in imaging systems and PACS, working with biomedical technicians to reduce downtime during clinic hours</w:t>
      </w:r>
    </w:p>
    <w:p>
      <w:pPr>
        <w:pStyle w:val="ListBullet"/>
        <w:spacing w:after="240" w:line="276" w:lineRule="auto"/>
      </w:pPr>
      <w:r>
        <w:t>Documented procedures accurately in RIS/PACS and communicated findings to radiologists and referring doctors to support timely diagnosis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Medical Radiation Science (Radiography) or equivalent accredited degree, followed by registration with the Medical Radiation Practice Board of Australia (AHPRA); postgraduate study is common for those specialising in CT, MRI or nuclear medicine.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