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Real Estate Agent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Real estate agent with a track record of listing, marketing and negotiating residential property sales through to settlement. Comfortable running open inspections, advising vendors on pricing using comparative market analysis, and managing buyer relationships from first enquiry to contract exchange. Known for straight-talking client communication and steady follow-up on objections that keeps deals moving.</w:t>
      </w:r>
    </w:p>
    <w:p>
      <w:pPr>
        <w:spacing w:before="280" w:after="120"/>
        <w:jc w:val="left"/>
        <w:pBdr>
          <w:bottom w:val="single" w:sz="6" w:space="4" w:color="DFDED8"/>
        </w:pBdr>
      </w:pPr>
      <w:r>
        <w:rPr>
          <w:b/>
          <w:color w:val="2F62D9"/>
          <w:sz w:val="22"/>
        </w:rPr>
        <w:t>KEY SKILLS</w:t>
      </w:r>
    </w:p>
    <w:p>
      <w:pPr>
        <w:spacing w:before="0" w:after="200"/>
        <w:jc w:val="left"/>
      </w:pPr>
      <w:r>
        <w:t>Selling and negotiation   •   Comparative market analysis and property valuation   •   Account and relationship management   •   Contract preparation and settlement coordination   •   CRM management (Salesforce, HubSpot)   •   Listing platforms (realestate.com.au, Domain)   •   Digital contract software   •   Stakeholder and vendor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Real Estate Agent</w:t>
      </w:r>
      <w:r>
        <w:t>, [Company Name], [City]</w:t>
      </w:r>
      <w:r>
        <w:rPr>
          <w:i/>
        </w:rPr>
        <w:tab/>
        <w:t>[Month Year] – [Month Year / Present]</w:t>
      </w:r>
    </w:p>
    <w:p>
      <w:pPr>
        <w:pStyle w:val="ListBullet"/>
        <w:spacing w:after="80" w:line="276" w:lineRule="auto"/>
      </w:pPr>
      <w:r>
        <w:t>Listed and marketed residential properties across realestate.com.au and Domain, coordinating open inspections that lifted enquiry volume for underperforming listings</w:t>
      </w:r>
    </w:p>
    <w:p>
      <w:pPr>
        <w:pStyle w:val="ListBullet"/>
        <w:spacing w:after="80" w:line="276" w:lineRule="auto"/>
      </w:pPr>
      <w:r>
        <w:t>Negotiated sale terms and closing prices between vendors and buyers, bringing contracts to exchange within agreed timeframes</w:t>
      </w:r>
    </w:p>
    <w:p>
      <w:pPr>
        <w:pStyle w:val="ListBullet"/>
        <w:spacing w:after="80" w:line="276" w:lineRule="auto"/>
      </w:pPr>
      <w:r>
        <w:t>Prepared comparative market analyses to advise vendors on realistic price guides, reducing time on market for correctly priced listings</w:t>
      </w:r>
    </w:p>
    <w:p>
      <w:pPr>
        <w:pStyle w:val="ListBullet"/>
        <w:spacing w:after="80" w:line="276" w:lineRule="auto"/>
      </w:pPr>
      <w:r>
        <w:t>Managed a pipeline of buyer and vendor relationships in CRM, following up on inquiries and objections to keep prospects engaged through to contract</w:t>
      </w:r>
    </w:p>
    <w:p>
      <w:pPr>
        <w:pStyle w:val="ListBullet"/>
        <w:spacing w:after="240" w:line="276" w:lineRule="auto"/>
      </w:pPr>
      <w:r>
        <w:t>Prepared contracts of sale, disclosure statements and settlement documentation in line with state property law requirements</w:t>
      </w:r>
    </w:p>
    <w:p>
      <w:pPr>
        <w:spacing w:before="280" w:after="120"/>
        <w:jc w:val="left"/>
        <w:pBdr>
          <w:bottom w:val="single" w:sz="6" w:space="4" w:color="DFDED8"/>
        </w:pBdr>
      </w:pPr>
      <w:r>
        <w:rPr>
          <w:b/>
          <w:color w:val="2F62D9"/>
          <w:sz w:val="22"/>
        </w:rPr>
        <w:t>EDUCATION</w:t>
      </w:r>
    </w:p>
    <w:p>
      <w:pPr>
        <w:spacing w:before="0" w:after="200"/>
        <w:jc w:val="left"/>
      </w:pPr>
      <w:r>
        <w:t>Typical pathway is a state-based Certificate of Registration or Certificate IV in Real Estate Practice, progressing to a full real estate agent's licence (for example a Class 2 licence through NSW Fair Trading or equivalent state regulator) after required experience and CPD hours; some agents hold a Diploma of Property (Agency Management) or a business-related bachelor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