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Restaurant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Restaurant Manager with hands-on experience running daily floor and kitchen operations, controlling labour and food costs, and building teams that deliver consistent service. Comfortable balancing P&amp;L targets with the guest experience that keeps tables full and reviews strong.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Budgeting and forecasting   •   Operations management   •   Financial analysis and modelling   •   People leadership   •   Customer service   •   Problem solving   •   Attention to detail   •   Point of Sale (POS) systems   •   Restaurant management software (Toast, Square, TouchBistro)   •   Microsoft Excel   •   Scheduling software (Deputy, Toast)   •   Inventory management systems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Restaurant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weekly staff rosters against trading patterns and sales forecasts, cutting labour cost as a percentage of revenue while maintaining service coverage during peak periods</w:t>
      </w:r>
    </w:p>
    <w:p>
      <w:pPr>
        <w:pStyle w:val="ListBullet"/>
        <w:spacing w:after="80" w:line="276" w:lineRule="auto"/>
      </w:pPr>
      <w:r>
        <w:t>Tracked food costs and menu pricing against supplier invoices, identifying margin leakage and adjusting portioning to protect profit targets</w:t>
      </w:r>
    </w:p>
    <w:p>
      <w:pPr>
        <w:pStyle w:val="ListBullet"/>
        <w:spacing w:after="80" w:line="276" w:lineRule="auto"/>
      </w:pPr>
      <w:r>
        <w:t>Trained and supervised front-of-house and kitchen staff on service standards, onboarding new starters and running refresher sessions on menu knowledge and upselling</w:t>
      </w:r>
    </w:p>
    <w:p>
      <w:pPr>
        <w:pStyle w:val="ListBullet"/>
        <w:spacing w:after="80" w:line="276" w:lineRule="auto"/>
      </w:pPr>
      <w:r>
        <w:t>Handled customer complaints at the table and via online review platforms, resolving issues on the spot and maintaining repeat custom</w:t>
      </w:r>
    </w:p>
    <w:p>
      <w:pPr>
        <w:pStyle w:val="ListBullet"/>
        <w:spacing w:after="240" w:line="276" w:lineRule="auto"/>
      </w:pPr>
      <w:r>
        <w:t>Coordinated with suppliers on ordering and delivery schedules, managed stock counts through inventory software, and kept food safety records audit-ready for council inspections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single mandatory qualification: most enter through hospitality experience and internal promotion, often supported by a Certificate III or IV in Hospitality or a Diploma of Hospitality Management, plus a Responsible Service of Alcohol (RSA) certificate and food safety supervisor certification.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