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Rheumatologist</w:t>
      </w:r>
    </w:p>
    <w:p>
      <w:pPr>
        <w:spacing w:before="0" w:after="240"/>
      </w:pPr>
      <w:r>
        <w:t>I am writing to apply for the Rheumatologist position at [Company Name]. With fellowship training through the Royal Australasian College of Physicians and experience across public and private rheumatology services, I am confident in my ability to deliver timely, evidence-based care for patients with inflammatory and autoimmune conditions.</w:t>
      </w:r>
    </w:p>
    <w:p>
      <w:pPr>
        <w:spacing w:before="0" w:after="240"/>
      </w:pPr>
      <w:r>
        <w:t>In my current role, I led the development of a rapid access clinic for patients with suspected inflammatory arthritis. By streamlining referral triage and completing musculoskeletal ultrasound assessments at the first visit, I reduced the time from referral to first DMARD prescription from six weeks to ten days. This early intervention helped prevent irreversible joint damage and improved patient outcomes.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a service that values multidisciplinary care and continuous improvement.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align with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