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Sonographer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Registered sonographer with experience performing diagnostic ultrasound across obstetric, abdominal and musculoskeletal imaging. Skilled at producing high-quality diagnostic images under time pressure while keeping patients calm and informed. Works closely with radiologists and referring clinicians to support accurate, timely diagnosis.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Diagnostic ultrasound scanning (obstetric, abdominal, MSK)   •   Doppler imaging and interpretation support   •   Patient positioning and comfort management   •   PACS image storage and retrieval   •   Equipment calibration and infection control   •   Clinical documentation and findings reporting   •   Operating GE, Philips and Siemens ultrasound systems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Sonographer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Performed diagnostic ultrasound scans across obstetric, abdominal and musculoskeletal caseloads, adjusting equipment settings to obtain diagnostic-quality images on first attempt for the majority of patients</w:t>
      </w:r>
    </w:p>
    <w:p>
      <w:pPr>
        <w:pStyle w:val="ListBullet"/>
        <w:spacing w:after="80" w:line="276" w:lineRule="auto"/>
      </w:pPr>
      <w:r>
        <w:t>Positioned and prepared patients for scanning, applying conductive gel and infection-control procedures consistent with clinic protocols</w:t>
      </w:r>
    </w:p>
    <w:p>
      <w:pPr>
        <w:pStyle w:val="ListBullet"/>
        <w:spacing w:after="80" w:line="276" w:lineRule="auto"/>
      </w:pPr>
      <w:r>
        <w:t>Documented scan findings in PACS and EHR systems and communicated results promptly to referring GPs and specialists</w:t>
      </w:r>
    </w:p>
    <w:p>
      <w:pPr>
        <w:pStyle w:val="ListBullet"/>
        <w:spacing w:after="80" w:line="276" w:lineRule="auto"/>
      </w:pPr>
      <w:r>
        <w:t>Maintained ultrasound equipment calibration and stock of infection-control supplies, reducing equipment downtime</w:t>
      </w:r>
    </w:p>
    <w:p>
      <w:pPr>
        <w:pStyle w:val="ListBullet"/>
        <w:spacing w:after="80" w:line="276" w:lineRule="auto"/>
      </w:pPr>
      <w:r>
        <w:t>Managed urgent scan requests within the daily list, prioritising cases flagged as clinically time-critical</w:t>
      </w:r>
    </w:p>
    <w:p>
      <w:pPr>
        <w:pStyle w:val="ListBullet"/>
        <w:spacing w:after="240" w:line="276" w:lineRule="auto"/>
      </w:pPr>
      <w:r>
        <w:t>Supported anxious or distressed patients during procedures, using clear explanation of each step to reduce distress and improve scan cooperation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medical imaging, health science or nursing, followed by a postgraduate qualification in medical ultrasound (Graduate Diploma or Master of Medical Ultrasound/Diagnostic Ultrasound) accredited by ASUM, with registration through the Australian Sonographer Accreditation Registry (ASAR).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