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before="0" w:after="20"/>
        <w:jc w:val="left"/>
      </w:pPr>
      <w:r>
        <w:rPr>
          <w:b/>
          <w:color w:val="14161D"/>
          <w:sz w:val="48"/>
        </w:rPr>
        <w:t>Your Name</w:t>
      </w:r>
    </w:p>
    <w:p>
      <w:pPr>
        <w:spacing w:before="0" w:after="80"/>
        <w:jc w:val="left"/>
      </w:pPr>
      <w:r>
        <w:rPr>
          <w:color w:val="2F62D9"/>
          <w:sz w:val="26"/>
        </w:rPr>
        <w:t>Speech Pathologist</w:t>
      </w:r>
    </w:p>
    <w:p>
      <w:pPr>
        <w:spacing w:before="0" w:after="200"/>
        <w:jc w:val="left"/>
      </w:pPr>
      <w:r>
        <w:rPr>
          <w:color w:val="4B5058"/>
          <w:sz w:val="19"/>
        </w:rPr>
        <w:t>your.email@example.com   •   0400 000 000   •   City, State   •   linkedin.com/in/yourname</w:t>
      </w:r>
    </w:p>
    <w:p>
      <w:pPr>
        <w:spacing w:before="280" w:after="120"/>
        <w:jc w:val="left"/>
        <w:pBdr>
          <w:bottom w:val="single" w:sz="6" w:space="4" w:color="DFDED8"/>
        </w:pBdr>
      </w:pPr>
      <w:r>
        <w:rPr>
          <w:b/>
          <w:color w:val="2F62D9"/>
          <w:sz w:val="22"/>
        </w:rPr>
        <w:t>PROFESSIONAL SUMMARY</w:t>
      </w:r>
    </w:p>
    <w:p>
      <w:pPr>
        <w:spacing w:before="0" w:after="200"/>
        <w:jc w:val="left"/>
      </w:pPr>
      <w:r>
        <w:t>Speech Pathologist experienced in assessing and treating communication, voice and swallowing disorders across paediatric and adult caseloads. Skilled in designing individualised therapy plans and working alongside medical, nursing and education teams to support client goals. Comfortable moving between hospital, clinic, school and community settings.</w:t>
      </w:r>
    </w:p>
    <w:p>
      <w:pPr>
        <w:spacing w:before="280" w:after="120"/>
        <w:jc w:val="left"/>
        <w:pBdr>
          <w:bottom w:val="single" w:sz="6" w:space="4" w:color="DFDED8"/>
        </w:pBdr>
      </w:pPr>
      <w:r>
        <w:rPr>
          <w:b/>
          <w:color w:val="2F62D9"/>
          <w:sz w:val="22"/>
        </w:rPr>
        <w:t>KEY SKILLS</w:t>
      </w:r>
    </w:p>
    <w:p>
      <w:pPr>
        <w:spacing w:before="0" w:after="200"/>
        <w:jc w:val="left"/>
      </w:pPr>
      <w:r>
        <w:t>Clinical assessment and treatment   •   Care planning and coordination   •   Patient care and support   •   Health education and advice   •   Standardised assessment batteries (TECS, CELF)   •   Dysphagia management   •   AAC device prescription and training   •   Clinical documentation systems   •   Stakeholder management</w:t>
      </w:r>
    </w:p>
    <w:p>
      <w:pPr>
        <w:spacing w:before="280" w:after="120"/>
        <w:jc w:val="left"/>
        <w:pBdr>
          <w:bottom w:val="single" w:sz="6" w:space="4" w:color="DFDED8"/>
        </w:pBdr>
      </w:pPr>
      <w:r>
        <w:rPr>
          <w:b/>
          <w:color w:val="2F62D9"/>
          <w:sz w:val="22"/>
        </w:rPr>
        <w:t>EXPERIENCE</w:t>
      </w:r>
    </w:p>
    <w:p>
      <w:pPr>
        <w:tabs>
          <w:tab w:pos="9504" w:val="right"/>
        </w:tabs>
        <w:spacing w:before="0" w:after="0"/>
        <w:jc w:val="left"/>
      </w:pPr>
      <w:r>
        <w:rPr>
          <w:b/>
        </w:rPr>
        <w:t>Speech Pathologist</w:t>
      </w:r>
      <w:r>
        <w:t>, [Company Name], [City]</w:t>
      </w:r>
      <w:r>
        <w:rPr>
          <w:i/>
        </w:rPr>
        <w:tab/>
        <w:t>[Month Year] – [Month Year / Present]</w:t>
      </w:r>
    </w:p>
    <w:p>
      <w:pPr>
        <w:pStyle w:val="ListBullet"/>
        <w:spacing w:after="80" w:line="276" w:lineRule="auto"/>
      </w:pPr>
      <w:r>
        <w:t>Conducted standardised speech, language and swallowing assessments across paediatric and adult caseloads to inform diagnosis and treatment planning</w:t>
      </w:r>
    </w:p>
    <w:p>
      <w:pPr>
        <w:pStyle w:val="ListBullet"/>
        <w:spacing w:after="80" w:line="276" w:lineRule="auto"/>
      </w:pPr>
      <w:r>
        <w:t>Designed and delivered individualised therapy programs, adjusting goals as clients progressed toward functional communication or safe swallowing</w:t>
      </w:r>
    </w:p>
    <w:p>
      <w:pPr>
        <w:pStyle w:val="ListBullet"/>
        <w:spacing w:after="80" w:line="276" w:lineRule="auto"/>
      </w:pPr>
      <w:r>
        <w:t>Collaborated with doctors, nurses, teachers and families to coordinate care plans, aligning goals across disciplines and reducing duplicated assessment</w:t>
      </w:r>
    </w:p>
    <w:p>
      <w:pPr>
        <w:pStyle w:val="ListBullet"/>
        <w:spacing w:after="80" w:line="276" w:lineRule="auto"/>
      </w:pPr>
      <w:r>
        <w:t>Maintained clinical records and progress reports for referral sources, meeting service documentation timeframes</w:t>
      </w:r>
    </w:p>
    <w:p>
      <w:pPr>
        <w:pStyle w:val="ListBullet"/>
        <w:spacing w:after="240" w:line="276" w:lineRule="auto"/>
      </w:pPr>
      <w:r>
        <w:t>Trained carers and family members in home-based strategies for communication support and safe swallowing, lowering aspiration risk between sessions</w:t>
      </w:r>
    </w:p>
    <w:p>
      <w:pPr>
        <w:spacing w:before="280" w:after="120"/>
        <w:jc w:val="left"/>
        <w:pBdr>
          <w:bottom w:val="single" w:sz="6" w:space="4" w:color="DFDED8"/>
        </w:pBdr>
      </w:pPr>
      <w:r>
        <w:rPr>
          <w:b/>
          <w:color w:val="2F62D9"/>
          <w:sz w:val="22"/>
        </w:rPr>
        <w:t>EDUCATION</w:t>
      </w:r>
    </w:p>
    <w:p>
      <w:pPr>
        <w:spacing w:before="0" w:after="200"/>
        <w:jc w:val="left"/>
      </w:pPr>
      <w:r>
        <w:t>Bachelor of Speech Pathology (4 years), or a graduate-entry Master of Speech Pathology for candidates with a prior degree, followed by Speech Pathology Australia (SPA) membership and progression through the Certified Practising Speech Pathologist (CPSP) pathway.</w:t>
      </w:r>
    </w:p>
    <w:p>
      <w:pPr>
        <w:spacing w:before="280" w:after="120"/>
        <w:jc w:val="left"/>
        <w:pBdr>
          <w:bottom w:val="single" w:sz="6" w:space="4" w:color="DFDED8"/>
        </w:pBdr>
      </w:pPr>
      <w:r>
        <w:rPr>
          <w:b/>
          <w:color w:val="2F62D9"/>
          <w:sz w:val="22"/>
        </w:rPr>
        <w:t>CERTIFICATIONS</w:t>
      </w:r>
    </w:p>
    <w:p>
      <w:pPr>
        <w:spacing w:before="0" w:after="200"/>
        <w:jc w:val="left"/>
      </w:pPr>
      <w:r>
        <w:t>[Certification name], [Issuing body], [Year]</w:t>
      </w:r>
    </w:p>
    <w:p>
      <w:pPr>
        <w:spacing w:before="280" w:after="120"/>
        <w:jc w:val="left"/>
        <w:pBdr>
          <w:bottom w:val="single" w:sz="6" w:space="4" w:color="DFDED8"/>
        </w:pBdr>
      </w:pPr>
      <w:r>
        <w:rPr>
          <w:b/>
          <w:color w:val="2F62D9"/>
          <w:sz w:val="22"/>
        </w:rPr>
        <w:t>REFERENCES</w:t>
      </w:r>
    </w:p>
    <w:p>
      <w:pPr>
        <w:spacing w:before="0" w:after="120"/>
        <w:jc w:val="left"/>
      </w:pPr>
      <w:r>
        <w:t>Available on request.</w:t>
      </w:r>
    </w:p>
    <w:p>
      <w:pPr>
        <w:spacing w:before="360" w:after="0"/>
        <w:jc w:val="left"/>
      </w:pPr>
      <w:r>
        <w:rPr>
          <w:i/>
          <w:color w:val="A39E98"/>
          <w:sz w:val="16"/>
        </w:rPr>
        <w:t>[Delete this line before submitting: template by careertips.com.au]</w:t>
      </w:r>
    </w:p>
    <w:sectPr w:rsidR="00FC693F" w:rsidRPr="0006063C" w:rsidSect="00034616">
      <w:pgSz w:w="12240" w:h="15840"/>
      <w:pgMar w:top="864" w:right="1080" w:bottom="864" w:left="108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after="0" w:line="276" w:lineRule="auto"/>
    </w:pPr>
    <w:rPr>
      <w:rFonts w:ascii="Calibri" w:hAnsi="Calibri"/>
      <w:color w:val="14161D"/>
      <w:sz w:val="21"/>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