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Sports Scientist</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Accredited Sports Scientist with a background in exercise science and athlete monitoring, skilled at designing and evaluating training programs to improve performance and reduce injury risk. Experienced in collecting and interpreting physiological and biomechanical data, and collaborating with coaches and medical staff to support athlete health and readiness.</w:t>
      </w:r>
    </w:p>
    <w:p>
      <w:pPr>
        <w:spacing w:before="280" w:after="120"/>
        <w:jc w:val="left"/>
        <w:pBdr>
          <w:bottom w:val="single" w:sz="6" w:space="4" w:color="DFDED8"/>
        </w:pBdr>
      </w:pPr>
      <w:r>
        <w:rPr>
          <w:b/>
          <w:color w:val="2F62D9"/>
          <w:sz w:val="22"/>
        </w:rPr>
        <w:t>KEY SKILLS</w:t>
      </w:r>
    </w:p>
    <w:p>
      <w:pPr>
        <w:spacing w:before="0" w:after="200"/>
        <w:jc w:val="left"/>
      </w:pPr>
      <w:r>
        <w:t>Fitness coaching and instruction   •   Rehabilitation and injury prevention   •   Data analysis and statistical modelling   •   Athlete monitoring and load management   •   Catapult GPS and Smartabase   •   R, SPSS and Microsoft Excel   •   Health education and advice   •   Written communication and attention to detail</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Sports Scientist</w:t>
      </w:r>
      <w:r>
        <w:t>, [Company Name], [City]</w:t>
      </w:r>
      <w:r>
        <w:rPr>
          <w:i/>
        </w:rPr>
        <w:tab/>
        <w:t>[Month Year] – [Month Year / Present]</w:t>
      </w:r>
    </w:p>
    <w:p>
      <w:pPr>
        <w:pStyle w:val="ListBullet"/>
        <w:spacing w:after="80" w:line="276" w:lineRule="auto"/>
      </w:pPr>
      <w:r>
        <w:t>Designed and implemented individualised training programs for a squad of 25 athletes, leading to measurable improvements in repeated sprint ability and aerobic capacity.</w:t>
      </w:r>
    </w:p>
    <w:p>
      <w:pPr>
        <w:pStyle w:val="ListBullet"/>
        <w:spacing w:after="80" w:line="276" w:lineRule="auto"/>
      </w:pPr>
      <w:r>
        <w:t>Monitored GPS and wellness data daily to adjust training loads, which reduced soft tissue injuries across a 40-player squad over a full season.</w:t>
      </w:r>
    </w:p>
    <w:p>
      <w:pPr>
        <w:pStyle w:val="ListBullet"/>
        <w:spacing w:after="80" w:line="276" w:lineRule="auto"/>
      </w:pPr>
      <w:r>
        <w:t>Conducted pre-season fitness assessments and presented clear recommendations to coaching staff, directly informing training modifications and team selection.</w:t>
      </w:r>
    </w:p>
    <w:p>
      <w:pPr>
        <w:pStyle w:val="ListBullet"/>
        <w:spacing w:after="240" w:line="276" w:lineRule="auto"/>
      </w:pPr>
      <w:r>
        <w:t>Worked with physiotherapists to develop return-to-play protocols, lowering average rehabilitation time from eight weeks to six.</w:t>
      </w:r>
    </w:p>
    <w:p>
      <w:pPr>
        <w:spacing w:before="280" w:after="120"/>
        <w:jc w:val="left"/>
        <w:pBdr>
          <w:bottom w:val="single" w:sz="6" w:space="4" w:color="DFDED8"/>
        </w:pBdr>
      </w:pPr>
      <w:r>
        <w:rPr>
          <w:b/>
          <w:color w:val="2F62D9"/>
          <w:sz w:val="22"/>
        </w:rPr>
        <w:t>EDUCATION</w:t>
      </w:r>
    </w:p>
    <w:p>
      <w:pPr>
        <w:spacing w:before="0" w:after="200"/>
        <w:jc w:val="left"/>
      </w:pPr>
      <w:r>
        <w:t>Bachelor degree in Exercise and Sports Science, with postgraduate study common and ESSA accreditation expected.</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