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Tailor</w:t>
      </w:r>
    </w:p>
    <w:p>
      <w:pPr>
        <w:spacing w:before="0" w:after="240"/>
      </w:pPr>
      <w:r>
        <w:t>I am applying for the Tailor role at [Company Name]. With hands-on experience across made-to-measure, bespoke and high-volume alteration work, I can take a client's measurements, adjust a pattern and finish a garment so it fits the person wearing it, not just the size on the label.</w:t>
      </w:r>
    </w:p>
    <w:p>
      <w:pPr>
        <w:spacing w:before="0" w:after="240"/>
      </w:pPr>
      <w:r>
        <w:t>In a previous alteration outlet, I took over a backlog of wedding-party garments with mixed deadlines. I remeasured each client, reprioritised the work by collection date, and completed the alterations without a single return for refitting. One client had a jacket that had already been altered twice elsewhere and still pulled across the shoulders; I recut the armhole and reset the sleeve so the jacket sat properly, and she wore it to her son's wedding the following weekend.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treats alterations as skilled work rather than an afterthought, and where the finish on a garment matters as much as the speed it leaves the workshop.</w:t>
      </w:r>
    </w:p>
    <w:p>
      <w:pPr>
        <w:spacing w:before="0" w:after="240"/>
      </w:pPr>
      <w:r>
        <w:t>Thank you for considering my application. My resume is attached and I would welcome the chance to discuss how my measuring, cutting and finishing skills would suit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