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Technical Director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Technical Director who leads the pipeline, tools and technical teams behind animation, VFX and games production. Comfortable moving between the creative leads and the artists doing the work, translating a director's notes into a pipeline that actually delivers. Known for keeping productions on schedule without grinding the team down.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Production pipeline design and maintenance   •   Technical team leadership and rostering   •   Project and operations management across concurrent productions   •   Shot and asset tracking workflows   •   Python scripting for pipeline tooling   •   USD and asset interchange between Maya, Nuke and Unreal Engine   •   Render farm scheduling and capacity planning   •   Technical quality control of deliverables   •   Stakeholder management with creative leads, producers and vendors   •   Time and deadline management under fixed delivery dates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Technical Director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a technical team of 15 artists, pipeline TDs and render wranglers across an animated series, holding the delivery schedule through weekly capacity planning and clear escalation paths.</w:t>
      </w:r>
    </w:p>
    <w:p>
      <w:pPr>
        <w:pStyle w:val="ListBullet"/>
        <w:spacing w:after="80" w:line="276" w:lineRule="auto"/>
      </w:pPr>
      <w:r>
        <w:t>Rebuilt the studio asset pipeline across Maya and USD, which cut the time to move a shot from layout into lighting from three days to one.</w:t>
      </w:r>
    </w:p>
    <w:p>
      <w:pPr>
        <w:pStyle w:val="ListBullet"/>
        <w:spacing w:after="80" w:line="276" w:lineRule="auto"/>
      </w:pPr>
      <w:r>
        <w:t>Rolled out ShotGrid shot tracking across three concurrent productions, giving producers one view of status and reducing missed handovers between departments.</w:t>
      </w:r>
    </w:p>
    <w:p>
      <w:pPr>
        <w:pStyle w:val="ListBullet"/>
        <w:spacing w:after="80" w:line="276" w:lineRule="auto"/>
      </w:pPr>
      <w:r>
        <w:t>Managed the response to a mid-production render farm failure, reallocating nodes and re-sequencing the schedule so the delivery date held without unpaid overtime.</w:t>
      </w:r>
    </w:p>
    <w:p>
      <w:pPr>
        <w:pStyle w:val="ListBullet"/>
        <w:spacing w:after="80" w:line="276" w:lineRule="auto"/>
      </w:pPr>
      <w:r>
        <w:t>Coordinated with creative leads, producers and external vendors to turn creative notes into workable pipeline changes, keeping technical specifications consistent across episodes.</w:t>
      </w:r>
    </w:p>
    <w:p>
      <w:pPr>
        <w:pStyle w:val="ListBullet"/>
        <w:spacing w:after="240" w:line="276" w:lineRule="auto"/>
      </w:pPr>
      <w:r>
        <w:t>Ran technical quality control on final deliverables, catching format, colour and versioning issues before they reached the client.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animation, visual effects, game design or computer science is the most common entry point, though a diploma or advanced diploma paired with a strong reel and several years of production credits is a well-established path into the role.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